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028" w:rsidRPr="007A2028" w:rsidRDefault="007A2028" w:rsidP="007A2028">
      <w:pPr>
        <w:spacing w:line="360" w:lineRule="auto"/>
        <w:ind w:right="1134"/>
        <w:jc w:val="center"/>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Національна академія медичних наук України</w:t>
      </w:r>
    </w:p>
    <w:p w:rsidR="007A2028" w:rsidRPr="007A2028" w:rsidRDefault="007A2028" w:rsidP="007A2028">
      <w:pPr>
        <w:spacing w:line="360" w:lineRule="auto"/>
        <w:ind w:right="1134"/>
        <w:jc w:val="center"/>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ДУ «Інститут загальної та невідкладної хірургії</w:t>
      </w:r>
    </w:p>
    <w:p w:rsidR="007A2028" w:rsidRPr="007A2028" w:rsidRDefault="007A2028" w:rsidP="007A2028">
      <w:pPr>
        <w:spacing w:line="360" w:lineRule="auto"/>
        <w:ind w:right="1134"/>
        <w:jc w:val="center"/>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ім. В.Т. Зайцева                   НАМН України»</w:t>
      </w:r>
    </w:p>
    <w:p w:rsidR="007A2028" w:rsidRPr="007A2028" w:rsidRDefault="007A2028" w:rsidP="007A2028">
      <w:pPr>
        <w:spacing w:line="360" w:lineRule="auto"/>
        <w:jc w:val="center"/>
        <w:rPr>
          <w:rFonts w:ascii="Times New Roman" w:hAnsi="Times New Roman" w:cs="Times New Roman"/>
          <w:color w:val="000000"/>
          <w:sz w:val="28"/>
          <w:szCs w:val="28"/>
          <w:lang w:val="uk-UA"/>
        </w:rPr>
      </w:pPr>
    </w:p>
    <w:p w:rsidR="007A2028" w:rsidRPr="007A2028" w:rsidRDefault="007A2028" w:rsidP="007A2028">
      <w:pPr>
        <w:spacing w:line="360" w:lineRule="auto"/>
        <w:jc w:val="center"/>
        <w:rPr>
          <w:rFonts w:ascii="Times New Roman" w:hAnsi="Times New Roman" w:cs="Times New Roman"/>
          <w:color w:val="000000"/>
          <w:sz w:val="28"/>
          <w:szCs w:val="28"/>
          <w:lang w:val="uk-UA"/>
        </w:rPr>
      </w:pPr>
    </w:p>
    <w:p w:rsidR="007A2028" w:rsidRPr="007A2028" w:rsidRDefault="007A2028" w:rsidP="007A2028">
      <w:pPr>
        <w:spacing w:line="360" w:lineRule="auto"/>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rPr>
        <w:t xml:space="preserve">                             </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rPr>
        <w:t xml:space="preserve">  </w:t>
      </w:r>
      <w:r w:rsidRPr="007A2028">
        <w:rPr>
          <w:rFonts w:ascii="Times New Roman" w:hAnsi="Times New Roman" w:cs="Times New Roman"/>
          <w:color w:val="000000"/>
          <w:sz w:val="28"/>
          <w:szCs w:val="28"/>
          <w:lang w:val="uk-UA"/>
        </w:rPr>
        <w:t>Пономарьова Катерина Володимирівна</w:t>
      </w:r>
    </w:p>
    <w:p w:rsidR="007A2028" w:rsidRPr="007A2028" w:rsidRDefault="007A2028" w:rsidP="007A2028">
      <w:pPr>
        <w:spacing w:line="360" w:lineRule="auto"/>
        <w:jc w:val="center"/>
        <w:rPr>
          <w:rFonts w:ascii="Times New Roman" w:hAnsi="Times New Roman" w:cs="Times New Roman"/>
          <w:b/>
          <w:color w:val="000000"/>
          <w:sz w:val="28"/>
          <w:szCs w:val="28"/>
          <w:lang w:val="uk-UA"/>
        </w:rPr>
      </w:pPr>
    </w:p>
    <w:p w:rsidR="007A2028" w:rsidRDefault="007A2028" w:rsidP="007A2028">
      <w:pPr>
        <w:spacing w:line="360" w:lineRule="auto"/>
        <w:jc w:val="center"/>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uk-UA"/>
        </w:rPr>
        <w:t>Анотація  дисертації</w:t>
      </w:r>
    </w:p>
    <w:p w:rsidR="007A2028" w:rsidRPr="007A2028" w:rsidRDefault="007A2028" w:rsidP="007A2028">
      <w:pPr>
        <w:tabs>
          <w:tab w:val="left" w:pos="6048"/>
        </w:tabs>
        <w:spacing w:line="360" w:lineRule="auto"/>
        <w:jc w:val="both"/>
        <w:rPr>
          <w:rFonts w:ascii="Times New Roman" w:hAnsi="Times New Roman" w:cs="Times New Roman"/>
          <w:b/>
          <w:color w:val="000000"/>
          <w:sz w:val="28"/>
          <w:szCs w:val="28"/>
          <w:lang w:val="uk-UA"/>
        </w:rPr>
      </w:pPr>
      <w:r w:rsidRPr="007A2028">
        <w:rPr>
          <w:rFonts w:ascii="Times New Roman" w:hAnsi="Times New Roman" w:cs="Times New Roman"/>
          <w:b/>
          <w:color w:val="000000"/>
          <w:sz w:val="28"/>
          <w:szCs w:val="28"/>
          <w:lang w:val="uk-UA"/>
        </w:rPr>
        <w:t xml:space="preserve">ХІРУРГІЧНЕ ЛІКУВАННЯ ЛЕГЕНЕВИХ КРОВОТЕЧ ІЗ ЗАСТОСУВАННЯМ МІНІІНВАЗИВНИХ КАТЕТЕРНИХ ТЕХНОЛОГІЙ </w:t>
      </w:r>
    </w:p>
    <w:p w:rsidR="007A2028" w:rsidRPr="007A2028" w:rsidRDefault="007A2028" w:rsidP="007A2028">
      <w:pPr>
        <w:tabs>
          <w:tab w:val="left" w:pos="6048"/>
        </w:tabs>
        <w:spacing w:line="360" w:lineRule="auto"/>
        <w:jc w:val="both"/>
        <w:rPr>
          <w:rFonts w:ascii="Times New Roman" w:hAnsi="Times New Roman" w:cs="Times New Roman"/>
          <w:b/>
          <w:color w:val="000000"/>
          <w:sz w:val="28"/>
          <w:szCs w:val="28"/>
          <w:lang w:val="uk-UA"/>
        </w:rPr>
      </w:pPr>
    </w:p>
    <w:p w:rsidR="007A2028" w:rsidRPr="007A2028" w:rsidRDefault="007A2028" w:rsidP="007A2028">
      <w:pPr>
        <w:tabs>
          <w:tab w:val="left" w:pos="6048"/>
        </w:tabs>
        <w:spacing w:line="360" w:lineRule="auto"/>
        <w:rPr>
          <w:rFonts w:ascii="Times New Roman" w:hAnsi="Times New Roman" w:cs="Times New Roman"/>
          <w:b/>
          <w:color w:val="000000"/>
          <w:sz w:val="28"/>
          <w:szCs w:val="28"/>
          <w:lang w:val="uk-UA"/>
        </w:rPr>
      </w:pPr>
      <w:r w:rsidRPr="007A2028">
        <w:rPr>
          <w:rFonts w:ascii="Times New Roman" w:hAnsi="Times New Roman" w:cs="Times New Roman"/>
          <w:b/>
          <w:color w:val="000000"/>
          <w:sz w:val="28"/>
          <w:szCs w:val="28"/>
          <w:lang w:val="uk-UA"/>
        </w:rPr>
        <w:t xml:space="preserve">                                                   </w:t>
      </w:r>
      <w:r w:rsidRPr="007A2028">
        <w:rPr>
          <w:rFonts w:ascii="Times New Roman" w:hAnsi="Times New Roman" w:cs="Times New Roman"/>
          <w:color w:val="000000"/>
          <w:sz w:val="28"/>
          <w:szCs w:val="28"/>
          <w:lang w:val="uk-UA"/>
        </w:rPr>
        <w:t>14.01.03 – хірургія</w:t>
      </w:r>
    </w:p>
    <w:p w:rsidR="007A2028" w:rsidRPr="007A2028" w:rsidRDefault="007A2028" w:rsidP="007A2028">
      <w:pPr>
        <w:tabs>
          <w:tab w:val="left" w:pos="6048"/>
        </w:tabs>
        <w:spacing w:line="360" w:lineRule="auto"/>
        <w:jc w:val="center"/>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222  ̶̶  медицина</w:t>
      </w:r>
    </w:p>
    <w:p w:rsidR="007A2028" w:rsidRPr="007A2028" w:rsidRDefault="007A2028" w:rsidP="007A2028">
      <w:pPr>
        <w:spacing w:line="360" w:lineRule="auto"/>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Подається на здобуття наукового ступеня «Доктора філософії» (</w:t>
      </w:r>
      <w:r w:rsidRPr="007A2028">
        <w:rPr>
          <w:rFonts w:ascii="Times New Roman" w:hAnsi="Times New Roman" w:cs="Times New Roman"/>
          <w:color w:val="000000"/>
          <w:sz w:val="28"/>
          <w:szCs w:val="28"/>
          <w:lang w:val="en-US"/>
        </w:rPr>
        <w:t>PhD</w:t>
      </w:r>
      <w:r w:rsidRPr="007A2028">
        <w:rPr>
          <w:rFonts w:ascii="Times New Roman" w:hAnsi="Times New Roman" w:cs="Times New Roman"/>
          <w:color w:val="000000"/>
          <w:sz w:val="28"/>
          <w:szCs w:val="28"/>
          <w:lang w:val="uk-UA"/>
        </w:rPr>
        <w:t>).</w:t>
      </w:r>
    </w:p>
    <w:p w:rsidR="007A2028" w:rsidRPr="007A2028" w:rsidRDefault="007A2028" w:rsidP="007A2028">
      <w:pPr>
        <w:spacing w:line="360" w:lineRule="auto"/>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 xml:space="preserve"> </w:t>
      </w:r>
    </w:p>
    <w:p w:rsidR="007A2028" w:rsidRDefault="007A2028" w:rsidP="007A2028">
      <w:pPr>
        <w:spacing w:line="360" w:lineRule="auto"/>
        <w:jc w:val="both"/>
        <w:rPr>
          <w:rFonts w:ascii="Times New Roman" w:hAnsi="Times New Roman" w:cs="Times New Roman"/>
          <w:color w:val="000000"/>
          <w:sz w:val="28"/>
          <w:szCs w:val="28"/>
          <w:lang w:val="uk-UA"/>
        </w:rPr>
      </w:pPr>
    </w:p>
    <w:p w:rsidR="007A2028" w:rsidRPr="007A2028" w:rsidRDefault="007A2028" w:rsidP="007A2028">
      <w:pPr>
        <w:spacing w:line="360" w:lineRule="auto"/>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Науковий керівник     Бойко Валерій Володимирович,  доктор медичних наук, професор.</w:t>
      </w:r>
    </w:p>
    <w:p w:rsidR="007A2028" w:rsidRPr="007A2028" w:rsidRDefault="007A2028" w:rsidP="007A2028">
      <w:pPr>
        <w:spacing w:line="360" w:lineRule="auto"/>
        <w:jc w:val="both"/>
        <w:rPr>
          <w:rFonts w:ascii="Times New Roman" w:hAnsi="Times New Roman" w:cs="Times New Roman"/>
          <w:color w:val="000000"/>
          <w:sz w:val="28"/>
          <w:szCs w:val="28"/>
          <w:lang w:val="uk-UA"/>
        </w:rPr>
      </w:pPr>
    </w:p>
    <w:p w:rsidR="007A2028" w:rsidRPr="007A2028" w:rsidRDefault="007A2028" w:rsidP="007A2028">
      <w:pPr>
        <w:tabs>
          <w:tab w:val="left" w:pos="6048"/>
        </w:tabs>
        <w:spacing w:line="360" w:lineRule="auto"/>
        <w:jc w:val="right"/>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 xml:space="preserve">                                                                    </w:t>
      </w:r>
    </w:p>
    <w:p w:rsidR="007A2028" w:rsidRPr="007A2028" w:rsidRDefault="007A2028" w:rsidP="007A2028">
      <w:pPr>
        <w:spacing w:line="360" w:lineRule="auto"/>
        <w:ind w:right="-61"/>
        <w:jc w:val="both"/>
        <w:rPr>
          <w:rFonts w:ascii="Times New Roman" w:hAnsi="Times New Roman" w:cs="Times New Roman"/>
          <w:color w:val="000000"/>
          <w:sz w:val="28"/>
          <w:szCs w:val="28"/>
          <w:lang w:val="uk-UA"/>
        </w:rPr>
      </w:pPr>
    </w:p>
    <w:p w:rsidR="007A2028" w:rsidRPr="007A2028" w:rsidRDefault="007A2028" w:rsidP="007A2028">
      <w:pPr>
        <w:spacing w:line="360" w:lineRule="auto"/>
        <w:ind w:right="-61"/>
        <w:jc w:val="center"/>
        <w:rPr>
          <w:rFonts w:ascii="Times New Roman" w:hAnsi="Times New Roman" w:cs="Times New Roman"/>
          <w:b/>
          <w:color w:val="000000"/>
          <w:sz w:val="28"/>
          <w:szCs w:val="28"/>
          <w:lang w:val="uk-UA"/>
        </w:rPr>
      </w:pPr>
      <w:r>
        <w:rPr>
          <w:rFonts w:ascii="Times New Roman" w:hAnsi="Times New Roman" w:cs="Times New Roman"/>
          <w:color w:val="000000"/>
          <w:sz w:val="28"/>
          <w:szCs w:val="28"/>
          <w:lang w:val="uk-UA"/>
        </w:rPr>
        <w:t>Харків  – 2020</w:t>
      </w:r>
    </w:p>
    <w:p w:rsidR="007A2028" w:rsidRPr="007A2028" w:rsidRDefault="007A2028" w:rsidP="007A2028">
      <w:pPr>
        <w:spacing w:line="360" w:lineRule="auto"/>
        <w:ind w:right="-61"/>
        <w:jc w:val="center"/>
        <w:rPr>
          <w:rFonts w:ascii="Times New Roman" w:hAnsi="Times New Roman" w:cs="Times New Roman"/>
          <w:b/>
          <w:color w:val="000000"/>
          <w:sz w:val="28"/>
          <w:szCs w:val="28"/>
          <w:lang w:val="uk-UA"/>
        </w:rPr>
      </w:pPr>
      <w:r w:rsidRPr="007A2028">
        <w:rPr>
          <w:rFonts w:ascii="Times New Roman" w:hAnsi="Times New Roman" w:cs="Times New Roman"/>
          <w:b/>
          <w:color w:val="000000"/>
          <w:sz w:val="28"/>
          <w:szCs w:val="28"/>
          <w:lang w:val="uk-UA"/>
        </w:rPr>
        <w:lastRenderedPageBreak/>
        <w:t>АНОТАЦІЯ</w:t>
      </w:r>
    </w:p>
    <w:p w:rsidR="007A2028" w:rsidRPr="007A2028" w:rsidRDefault="007A2028" w:rsidP="007A2028">
      <w:pPr>
        <w:spacing w:line="360" w:lineRule="auto"/>
        <w:ind w:right="424"/>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Пономарьова К. В.  Хірургічне лікування легеневих кровотеч із застосуванням мініінвазивних катетерних технологій. Кваліфікаційна наукова праця на правах рукопису. Дисертація на здобуття наукового ступеня «Доктора філософії» (</w:t>
      </w:r>
      <w:r w:rsidRPr="007A2028">
        <w:rPr>
          <w:rFonts w:ascii="Times New Roman" w:hAnsi="Times New Roman" w:cs="Times New Roman"/>
          <w:color w:val="000000"/>
          <w:sz w:val="28"/>
          <w:szCs w:val="28"/>
          <w:lang w:val="en-US"/>
        </w:rPr>
        <w:t>PhD</w:t>
      </w:r>
      <w:r w:rsidRPr="007A2028">
        <w:rPr>
          <w:rFonts w:ascii="Times New Roman" w:hAnsi="Times New Roman" w:cs="Times New Roman"/>
          <w:color w:val="000000"/>
          <w:sz w:val="28"/>
          <w:szCs w:val="28"/>
          <w:lang w:val="uk-UA"/>
        </w:rPr>
        <w:t xml:space="preserve">), 14.01.03 – хірургія, ( 222  ̶̶  медицина)  </w:t>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r>
      <w:r w:rsidRPr="007A2028">
        <w:rPr>
          <w:rFonts w:ascii="Times New Roman" w:hAnsi="Times New Roman" w:cs="Times New Roman"/>
          <w:color w:val="000000"/>
          <w:sz w:val="28"/>
          <w:szCs w:val="28"/>
          <w:lang w:val="uk-UA"/>
        </w:rPr>
        <w:softHyphen/>
        <w:t xml:space="preserve">̶  ДУ «Інститут загальної та невідкладної хірургії ім. В.Т. Зайцева  НАМН України», Харків.  ̶  Харківська академія післядипломної </w:t>
      </w:r>
      <w:r w:rsidR="005C62EB">
        <w:rPr>
          <w:rFonts w:ascii="Times New Roman" w:hAnsi="Times New Roman" w:cs="Times New Roman"/>
          <w:color w:val="000000"/>
          <w:sz w:val="28"/>
          <w:szCs w:val="28"/>
          <w:lang w:val="uk-UA"/>
        </w:rPr>
        <w:t>освіти МОЗ України, Харків, 2020</w:t>
      </w:r>
    </w:p>
    <w:p w:rsidR="007A2028" w:rsidRPr="007A2028" w:rsidRDefault="007A2028" w:rsidP="007A2028">
      <w:pPr>
        <w:spacing w:line="360" w:lineRule="auto"/>
        <w:ind w:right="424"/>
        <w:jc w:val="both"/>
        <w:rPr>
          <w:rFonts w:ascii="Times New Roman" w:hAnsi="Times New Roman" w:cs="Times New Roman"/>
          <w:color w:val="000000"/>
          <w:sz w:val="28"/>
          <w:szCs w:val="28"/>
          <w:lang w:val="uk-UA"/>
        </w:rPr>
      </w:pP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b/>
          <w:color w:val="000000"/>
          <w:sz w:val="28"/>
          <w:szCs w:val="28"/>
          <w:lang w:val="uk-UA"/>
        </w:rPr>
        <w:t xml:space="preserve">Вступ. </w:t>
      </w:r>
      <w:r w:rsidRPr="007A2028">
        <w:rPr>
          <w:rFonts w:ascii="Times New Roman" w:hAnsi="Times New Roman" w:cs="Times New Roman"/>
          <w:color w:val="000000"/>
          <w:sz w:val="28"/>
          <w:szCs w:val="28"/>
          <w:lang w:val="uk-UA"/>
        </w:rPr>
        <w:t>Лікування легеневих кровотеч і по теперішній час є однією з найбільш актуальних проблем в хірургії. Легенева кровотеча є найбільш небезпечним ускладненням  цілого ряду захворювань. Виділяють 40 нозологічних форм, які можуть ускладнитися легеневою кровотечею (ЛК), деякі автори описують ЛК як ускладнення при більш ніж 100 захворюваннях (</w:t>
      </w:r>
      <w:r w:rsidRPr="007A2028">
        <w:rPr>
          <w:rFonts w:ascii="Times New Roman" w:hAnsi="Times New Roman" w:cs="Times New Roman"/>
          <w:color w:val="000000"/>
          <w:sz w:val="28"/>
          <w:szCs w:val="28"/>
          <w:shd w:val="clear" w:color="auto" w:fill="FFFFFF"/>
          <w:lang w:val="uk-UA"/>
        </w:rPr>
        <w:t>Квашин А.И., Атаманов С.А., 2012)</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rPr>
        <w:t>За різними даними, в більш ніж 40 % випадків (за</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rPr>
        <w:t>іншими джерелами — до 66 %) ЛК виникають у хворих на</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rPr>
        <w:t>туберкульоз легень, в 30–35 % у хворих із гнійними</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rPr>
        <w:t>захворюваннями легень, в 10–15 % — при пухлинах</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rPr>
        <w:t>легень, останні відсотки ЛК приходяться на частку більш</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rPr>
        <w:t>рідких захворювань легень та системних захворювань</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shd w:val="clear" w:color="auto" w:fill="FFFFFF"/>
        </w:rPr>
        <w:t>Григорьев Е.Г., Пачерских Ф.Н</w:t>
      </w:r>
      <w:r w:rsidRPr="007A2028">
        <w:rPr>
          <w:rFonts w:ascii="Times New Roman" w:hAnsi="Times New Roman" w:cs="Times New Roman"/>
          <w:color w:val="000000"/>
          <w:sz w:val="28"/>
          <w:szCs w:val="28"/>
          <w:shd w:val="clear" w:color="auto" w:fill="FFFFFF"/>
          <w:lang w:val="uk-UA"/>
        </w:rPr>
        <w:t>., 1998)</w:t>
      </w:r>
      <w:r w:rsidRPr="007A2028">
        <w:rPr>
          <w:rFonts w:ascii="Times New Roman" w:hAnsi="Times New Roman" w:cs="Times New Roman"/>
          <w:color w:val="000000"/>
          <w:sz w:val="28"/>
          <w:szCs w:val="28"/>
        </w:rPr>
        <w:t>. За останнє десятиріччя у виникненні ЛК зросла</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rPr>
        <w:t>роль обструктивних та гнійних захворювань легень, які</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rPr>
        <w:t>суттєво потіснили в цій сумнівній першості легеневий</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rPr>
        <w:t xml:space="preserve">туберкульоз </w:t>
      </w:r>
      <w:r w:rsidRPr="007A2028">
        <w:rPr>
          <w:rFonts w:ascii="Times New Roman" w:hAnsi="Times New Roman" w:cs="Times New Roman"/>
          <w:color w:val="000000"/>
          <w:sz w:val="28"/>
          <w:szCs w:val="28"/>
          <w:lang w:val="uk-UA"/>
        </w:rPr>
        <w:t>(</w:t>
      </w:r>
      <w:r w:rsidRPr="007A2028">
        <w:rPr>
          <w:rFonts w:ascii="Times New Roman" w:hAnsi="Times New Roman" w:cs="Times New Roman"/>
          <w:color w:val="000000"/>
          <w:sz w:val="28"/>
          <w:szCs w:val="28"/>
          <w:shd w:val="clear" w:color="auto" w:fill="FFFFFF"/>
        </w:rPr>
        <w:t>Стручков В.И., Недвецкая Л.М</w:t>
      </w:r>
      <w:r w:rsidRPr="007A2028">
        <w:rPr>
          <w:rFonts w:ascii="Times New Roman" w:hAnsi="Times New Roman" w:cs="Times New Roman"/>
          <w:color w:val="000000"/>
          <w:sz w:val="28"/>
          <w:szCs w:val="28"/>
          <w:shd w:val="clear" w:color="auto" w:fill="FFFFFF"/>
          <w:lang w:val="uk-UA"/>
        </w:rPr>
        <w:t xml:space="preserve">.,1985). </w:t>
      </w:r>
      <w:r w:rsidRPr="007A2028">
        <w:rPr>
          <w:rFonts w:ascii="Times New Roman" w:hAnsi="Times New Roman" w:cs="Times New Roman"/>
          <w:color w:val="000000"/>
          <w:sz w:val="28"/>
          <w:szCs w:val="28"/>
          <w:lang w:val="uk-UA"/>
        </w:rPr>
        <w:t xml:space="preserve">Легеневі кровотечі часто є ускладненням різних захворювань системи дихання, які пов’язані із запальним процесом, які виявляються в 8-17%  госпіталізованих хворих.  </w:t>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t xml:space="preserve">Більшість авторів вважають, що в 95-98% спостережень джерелом легеневої кровотечі у хворих  є бронхіальні артерії , які відходять від аорти та плеври (Рабкин И.Х., Матевосов А.Л.,  Готман Л.Н., 1987). Значна кількість </w:t>
      </w:r>
      <w:r w:rsidRPr="007A2028">
        <w:rPr>
          <w:rFonts w:ascii="Times New Roman" w:hAnsi="Times New Roman" w:cs="Times New Roman"/>
          <w:color w:val="000000"/>
          <w:sz w:val="28"/>
          <w:szCs w:val="28"/>
          <w:lang w:val="uk-UA"/>
        </w:rPr>
        <w:lastRenderedPageBreak/>
        <w:t>хірургічних засобів боротьби з цим загрозливим ускладненням, досить часто затруднює вибір оптимальної тактики лікування та приводить до розширення показань для подальшого виконання хірургічних втручань, які можуть несприятливо впливати на очікувані результати лікування та реабілітацію хворих у ранньому та віддаленому періодах ( Брюсов П.Г., 2006).</w:t>
      </w:r>
      <w:r w:rsidRPr="007A2028">
        <w:rPr>
          <w:rFonts w:ascii="Times New Roman" w:hAnsi="Times New Roman" w:cs="Times New Roman"/>
          <w:color w:val="000000"/>
          <w:sz w:val="28"/>
          <w:szCs w:val="28"/>
          <w:lang w:val="uk-UA"/>
        </w:rPr>
        <w:tab/>
        <w:t xml:space="preserve">Незважаючи на певні досягнення хірургічного лікування легеневих кровотеч, що пов’язано з використанням в лікуванні  ендоваскулярних технологій,  летальність при цьому залишається достатньо високою,  за даними різних авторів, коливається від 15,1% до 57,0 %  (Киргинцев А.Г., Иванов А.В.,2000; Палеев И.Р., 2000).  </w:t>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t xml:space="preserve">На сьогоднішній день, рентгенендоваскулярна оклюзія (РЕО) бронхіальних артерій дозволяє пацієнтам уникнути оперативного втручання на висоті кровотечі. Незважаючи на те, що цей метод використовується в клінічній практиці вже більш 30 років, залишаються невирішенними питання, які торкаються тактики проведення втручань, вибору емболізуючого матеріалу, показаній до повторного втручання. Ефективністі методу у віддаленому періоді присвячені публікації Амброзайтис Р.К., Некласов Ю.В. с соавт., 2003. </w:t>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t>Дискусійним залишається питання про обов’язковий обсяг консервативного лікування та його тривалість,  показання та протипоказання до нього (Матько Л.Ю., 2000).</w:t>
      </w:r>
      <w:r w:rsidRPr="007A2028">
        <w:rPr>
          <w:rFonts w:ascii="Times New Roman" w:hAnsi="Times New Roman" w:cs="Times New Roman"/>
          <w:color w:val="000000"/>
          <w:sz w:val="28"/>
          <w:szCs w:val="28"/>
        </w:rPr>
        <w:t xml:space="preserve"> З</w:t>
      </w:r>
      <w:r w:rsidRPr="007A2028">
        <w:rPr>
          <w:rFonts w:ascii="Times New Roman" w:hAnsi="Times New Roman" w:cs="Times New Roman"/>
          <w:color w:val="000000"/>
          <w:sz w:val="28"/>
          <w:szCs w:val="28"/>
          <w:lang w:val="uk-UA"/>
        </w:rPr>
        <w:t xml:space="preserve">окрема, у пацієнтів молодого віку легенева кровотеча може бути першою ознакою захворювання, при цьому у легенях можуть бути відсутніми морфологічні зміни легеневої тканини (Стручков В.И. и </w:t>
      </w:r>
      <w:proofErr w:type="gramStart"/>
      <w:r w:rsidRPr="007A2028">
        <w:rPr>
          <w:rFonts w:ascii="Times New Roman" w:hAnsi="Times New Roman" w:cs="Times New Roman"/>
          <w:color w:val="000000"/>
          <w:sz w:val="28"/>
          <w:szCs w:val="28"/>
          <w:lang w:val="uk-UA"/>
        </w:rPr>
        <w:t>соавт.,</w:t>
      </w:r>
      <w:proofErr w:type="gramEnd"/>
      <w:r w:rsidRPr="007A2028">
        <w:rPr>
          <w:rFonts w:ascii="Times New Roman" w:hAnsi="Times New Roman" w:cs="Times New Roman"/>
          <w:color w:val="000000"/>
          <w:sz w:val="28"/>
          <w:szCs w:val="28"/>
          <w:lang w:val="uk-UA"/>
        </w:rPr>
        <w:t xml:space="preserve">  1985). На цей час велика кількість дослідників вважає, що термінове хірургічне втручання повинно виконуватись на висоті легеневої кровотечі за умов відсутності ефекту від консервативного лікування (Авдос’єв Ю.В., Красносельський Н.В., Нечитайло П.О.,2002). </w:t>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rPr>
        <w:t>Рентгенендоваскулярна оклюзія (РЕО) бронхіальних артерій дозволяє пацієнтам уникнути оперативного втручання на висоті кровотечі. Незважаючи на те, що метод використовується в клінічній практиці вже понад 40 років, залишається невирішеним ряд питань</w:t>
      </w:r>
      <w:r w:rsidRPr="007A2028">
        <w:rPr>
          <w:rFonts w:ascii="Times New Roman" w:hAnsi="Times New Roman" w:cs="Times New Roman"/>
          <w:color w:val="000000"/>
          <w:sz w:val="28"/>
          <w:szCs w:val="28"/>
          <w:lang w:val="uk-UA"/>
        </w:rPr>
        <w:t>,</w:t>
      </w:r>
      <w:r w:rsidRPr="007A2028">
        <w:rPr>
          <w:rFonts w:ascii="Times New Roman" w:hAnsi="Times New Roman" w:cs="Times New Roman"/>
          <w:color w:val="000000"/>
          <w:sz w:val="28"/>
          <w:szCs w:val="28"/>
        </w:rPr>
        <w:t xml:space="preserve"> що стосуються тактики проведення </w:t>
      </w:r>
      <w:r w:rsidRPr="007A2028">
        <w:rPr>
          <w:rFonts w:ascii="Times New Roman" w:hAnsi="Times New Roman" w:cs="Times New Roman"/>
          <w:color w:val="000000"/>
          <w:sz w:val="28"/>
          <w:szCs w:val="28"/>
        </w:rPr>
        <w:lastRenderedPageBreak/>
        <w:t xml:space="preserve">втручань, вибору емболізуючого матеріалу, ефективності методу у пацієнтів з двосторонніми дифузними ураженнями легенів, показань до повторних втручань. </w:t>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lang w:val="uk-UA"/>
        </w:rPr>
        <w:t>Вагоме доповнення в арсенал методів хірургічного лікування легеневих кровотеч внесла інтервенційна радіологія (Бойко В.В., Авдосьев  Ю.В, 2008). Серед цих методів лікування все більшу роль беруть на себе мало травматичні рентгенендоваскулярні втручання</w:t>
      </w:r>
      <w:r w:rsidRPr="007A2028">
        <w:rPr>
          <w:rFonts w:ascii="Times New Roman" w:hAnsi="Times New Roman" w:cs="Times New Roman"/>
          <w:color w:val="000000"/>
          <w:sz w:val="28"/>
          <w:szCs w:val="28"/>
          <w:shd w:val="clear" w:color="auto" w:fill="FFFFFF"/>
        </w:rPr>
        <w:t xml:space="preserve"> </w:t>
      </w:r>
      <w:r w:rsidRPr="007A2028">
        <w:rPr>
          <w:rFonts w:ascii="Times New Roman" w:hAnsi="Times New Roman" w:cs="Times New Roman"/>
          <w:color w:val="000000"/>
          <w:sz w:val="28"/>
          <w:szCs w:val="28"/>
          <w:shd w:val="clear" w:color="auto" w:fill="FFFFFF"/>
          <w:lang w:val="uk-UA"/>
        </w:rPr>
        <w:t>.  Застосування наприкінці ХХ – початку ХХ</w:t>
      </w:r>
      <w:r w:rsidRPr="007A2028">
        <w:rPr>
          <w:rFonts w:ascii="Times New Roman" w:hAnsi="Times New Roman" w:cs="Times New Roman"/>
          <w:color w:val="000000"/>
          <w:sz w:val="28"/>
          <w:szCs w:val="28"/>
          <w:shd w:val="clear" w:color="auto" w:fill="FFFFFF"/>
          <w:lang w:val="en-US"/>
        </w:rPr>
        <w:t>I</w:t>
      </w:r>
      <w:r w:rsidRPr="007A2028">
        <w:rPr>
          <w:rFonts w:ascii="Times New Roman" w:hAnsi="Times New Roman" w:cs="Times New Roman"/>
          <w:color w:val="000000"/>
          <w:sz w:val="28"/>
          <w:szCs w:val="28"/>
          <w:shd w:val="clear" w:color="auto" w:fill="FFFFFF"/>
          <w:lang w:val="uk-UA"/>
        </w:rPr>
        <w:t xml:space="preserve"> сторічч досягнень інтервенційної радіології та використання сучасних ендоваскулярних катетерних технологій в хірургії дозволило впровадити більш вдосконалений підхід до діагностики та лікування легеневих кровотеч (</w:t>
      </w:r>
      <w:r w:rsidRPr="007A2028">
        <w:rPr>
          <w:rFonts w:ascii="Times New Roman" w:hAnsi="Times New Roman" w:cs="Times New Roman"/>
          <w:color w:val="000000"/>
          <w:sz w:val="28"/>
          <w:szCs w:val="28"/>
          <w:shd w:val="clear" w:color="auto" w:fill="FFFFFF"/>
        </w:rPr>
        <w:t> </w:t>
      </w:r>
      <w:hyperlink r:id="rId5" w:history="1">
        <w:r w:rsidRPr="007A2028">
          <w:rPr>
            <w:rStyle w:val="a4"/>
            <w:rFonts w:ascii="Times New Roman" w:hAnsi="Times New Roman" w:cs="Times New Roman"/>
            <w:bCs/>
            <w:color w:val="000000"/>
            <w:sz w:val="28"/>
            <w:szCs w:val="28"/>
            <w:u w:val="none"/>
            <w:shd w:val="clear" w:color="auto" w:fill="FFFFFF"/>
            <w:lang w:val="uk-UA"/>
          </w:rPr>
          <w:t>Яковлев, В. Н.</w:t>
        </w:r>
      </w:hyperlink>
      <w:r w:rsidRPr="007A2028">
        <w:rPr>
          <w:rStyle w:val="apple-converted-space"/>
          <w:rFonts w:ascii="Times New Roman" w:hAnsi="Times New Roman" w:cs="Times New Roman"/>
          <w:color w:val="000000"/>
          <w:sz w:val="28"/>
          <w:szCs w:val="28"/>
          <w:shd w:val="clear" w:color="auto" w:fill="FFFFFF"/>
          <w:lang w:val="uk-UA"/>
        </w:rPr>
        <w:t>,2013)</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t>Виходячі з рівня розвитку інтервенційної радіології в Україні, рентгенендоваскулярні методи лікування легеневих кровотеч різної етіології, ще не набули широкого застосування через відсутність у більшості клінік ангіографічної апаратури для надання висококваліфікованої рентген хірургічної допомоги.</w:t>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b/>
          <w:color w:val="000000"/>
          <w:sz w:val="28"/>
          <w:szCs w:val="28"/>
          <w:lang w:val="uk-UA"/>
        </w:rPr>
        <w:t>Мета дослідження</w:t>
      </w:r>
      <w:r w:rsidRPr="007A2028">
        <w:rPr>
          <w:rFonts w:ascii="Times New Roman" w:hAnsi="Times New Roman" w:cs="Times New Roman"/>
          <w:color w:val="000000"/>
          <w:sz w:val="28"/>
          <w:szCs w:val="28"/>
          <w:lang w:val="uk-UA"/>
        </w:rPr>
        <w:t>. Покращення лікування хворих на легеневі кровотечі шляхом широкого застосування для гемостазу методів ендоваскулярної хірургії.</w:t>
      </w:r>
    </w:p>
    <w:p w:rsidR="007A2028" w:rsidRPr="007A2028" w:rsidRDefault="007A2028" w:rsidP="007A2028">
      <w:pPr>
        <w:spacing w:line="360" w:lineRule="auto"/>
        <w:ind w:firstLine="708"/>
        <w:jc w:val="both"/>
        <w:rPr>
          <w:rFonts w:ascii="Times New Roman" w:hAnsi="Times New Roman" w:cs="Times New Roman"/>
          <w:b/>
          <w:color w:val="000000"/>
          <w:sz w:val="28"/>
          <w:szCs w:val="28"/>
          <w:lang w:val="uk-UA"/>
        </w:rPr>
      </w:pPr>
      <w:r w:rsidRPr="007A2028">
        <w:rPr>
          <w:rFonts w:ascii="Times New Roman" w:hAnsi="Times New Roman" w:cs="Times New Roman"/>
          <w:b/>
          <w:color w:val="000000"/>
          <w:sz w:val="28"/>
          <w:szCs w:val="28"/>
        </w:rPr>
        <w:t>Завдання дослідження</w:t>
      </w:r>
      <w:r w:rsidRPr="007A2028">
        <w:rPr>
          <w:rFonts w:ascii="Times New Roman" w:hAnsi="Times New Roman" w:cs="Times New Roman"/>
          <w:b/>
          <w:color w:val="000000"/>
          <w:sz w:val="28"/>
          <w:szCs w:val="28"/>
          <w:lang w:val="uk-UA"/>
        </w:rPr>
        <w:tab/>
      </w:r>
      <w:r w:rsidRPr="007A2028">
        <w:rPr>
          <w:rFonts w:ascii="Times New Roman" w:hAnsi="Times New Roman" w:cs="Times New Roman"/>
          <w:b/>
          <w:color w:val="000000"/>
          <w:sz w:val="28"/>
          <w:szCs w:val="28"/>
          <w:lang w:val="uk-UA"/>
        </w:rPr>
        <w:tab/>
        <w:t xml:space="preserve">                                                                                                                       </w:t>
      </w:r>
      <w:r w:rsidRPr="007A2028">
        <w:rPr>
          <w:rFonts w:ascii="Times New Roman" w:hAnsi="Times New Roman" w:cs="Times New Roman"/>
          <w:b/>
          <w:color w:val="000000"/>
          <w:sz w:val="28"/>
          <w:szCs w:val="28"/>
        </w:rPr>
        <w:t xml:space="preserve">  </w:t>
      </w:r>
    </w:p>
    <w:p w:rsidR="007A2028" w:rsidRPr="007A2028" w:rsidRDefault="007A2028" w:rsidP="007A2028">
      <w:pPr>
        <w:spacing w:line="360" w:lineRule="auto"/>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1. На підставі результатів ретроспективного дослідження вивчити причини незадовільних результатів традиційних методів лікування хворих на легеневі кровотечі.</w:t>
      </w:r>
    </w:p>
    <w:p w:rsidR="007A2028" w:rsidRPr="007A2028" w:rsidRDefault="007A2028" w:rsidP="007A2028">
      <w:pPr>
        <w:spacing w:line="360" w:lineRule="auto"/>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2. Вивчити ангіографічну картину в судинах до і після виконання різних методів ендоваскулярного лікування легеневих кровотеч .</w:t>
      </w:r>
    </w:p>
    <w:p w:rsidR="007A2028" w:rsidRPr="007A2028" w:rsidRDefault="007A2028" w:rsidP="007A2028">
      <w:pPr>
        <w:spacing w:line="360" w:lineRule="auto"/>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 xml:space="preserve">3. Оцінити безпосередні результати ендоваскулярного гемостазу  бронхіальних артерій   в залежності від способу ендоваскулярного лікування та виду емболізаційного матеріалу.  </w:t>
      </w:r>
    </w:p>
    <w:p w:rsidR="007A2028" w:rsidRPr="007A2028" w:rsidRDefault="007A2028" w:rsidP="007A2028">
      <w:pPr>
        <w:spacing w:line="360" w:lineRule="auto"/>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lastRenderedPageBreak/>
        <w:t>4. Дослідити вплив РЕО на зовнішню дихальну функцію легенів.</w:t>
      </w:r>
    </w:p>
    <w:p w:rsidR="007A2028" w:rsidRPr="007A2028" w:rsidRDefault="007A2028" w:rsidP="007A2028">
      <w:pPr>
        <w:spacing w:line="360" w:lineRule="auto"/>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 xml:space="preserve">5. Розробити алгоритм діагностики і лікування хворих з легеневими          кровотечами, що включає застосування ендоваскулярних технологій. </w:t>
      </w:r>
    </w:p>
    <w:p w:rsidR="007A2028" w:rsidRPr="007A2028" w:rsidRDefault="007A2028" w:rsidP="007A2028">
      <w:pPr>
        <w:spacing w:line="360" w:lineRule="auto"/>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 xml:space="preserve">6. Оцінити віддалені результати РЕО при різноманітних нозологічних формах захворювань легень. </w:t>
      </w:r>
    </w:p>
    <w:p w:rsidR="007A2028" w:rsidRPr="007A2028" w:rsidRDefault="007A2028" w:rsidP="007A2028">
      <w:pPr>
        <w:pStyle w:val="a3"/>
        <w:widowControl w:val="0"/>
        <w:spacing w:after="0" w:line="360" w:lineRule="auto"/>
        <w:ind w:left="0"/>
        <w:jc w:val="both"/>
        <w:outlineLvl w:val="0"/>
        <w:rPr>
          <w:rFonts w:ascii="Times New Roman" w:eastAsia="Times New Roman" w:hAnsi="Times New Roman"/>
          <w:b/>
          <w:bCs/>
          <w:color w:val="000000"/>
          <w:spacing w:val="6"/>
          <w:w w:val="105"/>
          <w:kern w:val="28"/>
          <w:sz w:val="28"/>
          <w:szCs w:val="28"/>
          <w:lang w:val="uk-UA" w:eastAsia="ru-RU"/>
        </w:rPr>
      </w:pPr>
      <w:r w:rsidRPr="007A2028">
        <w:rPr>
          <w:rFonts w:ascii="Times New Roman" w:hAnsi="Times New Roman"/>
          <w:color w:val="000000"/>
          <w:sz w:val="28"/>
          <w:szCs w:val="28"/>
          <w:lang w:val="uk-UA"/>
        </w:rPr>
        <w:t xml:space="preserve"> </w:t>
      </w:r>
      <w:r w:rsidRPr="007A2028">
        <w:rPr>
          <w:rFonts w:ascii="Times New Roman" w:hAnsi="Times New Roman"/>
          <w:color w:val="000000"/>
          <w:sz w:val="28"/>
          <w:szCs w:val="28"/>
          <w:lang w:val="uk-UA"/>
        </w:rPr>
        <w:tab/>
      </w:r>
      <w:r w:rsidRPr="007A2028">
        <w:rPr>
          <w:rFonts w:ascii="Times New Roman" w:hAnsi="Times New Roman"/>
          <w:b/>
          <w:sz w:val="28"/>
          <w:szCs w:val="28"/>
          <w:lang w:val="uk-UA"/>
        </w:rPr>
        <w:t>Наукова новизна отриманих результатів.</w:t>
      </w:r>
      <w:r w:rsidRPr="007A2028">
        <w:rPr>
          <w:rFonts w:ascii="Times New Roman" w:hAnsi="Times New Roman"/>
          <w:b/>
          <w:color w:val="000000"/>
          <w:sz w:val="28"/>
          <w:szCs w:val="28"/>
          <w:lang w:val="uk-UA"/>
        </w:rPr>
        <w:t xml:space="preserve"> </w:t>
      </w:r>
      <w:r w:rsidRPr="007A2028">
        <w:rPr>
          <w:rFonts w:ascii="Times New Roman" w:hAnsi="Times New Roman"/>
          <w:color w:val="000000"/>
          <w:sz w:val="28"/>
          <w:szCs w:val="28"/>
          <w:lang w:val="uk-UA"/>
        </w:rPr>
        <w:t>На підставі результатів сучасного обстеження буде дана порівняльна оцінка ефективності виконання РЕО при легеневих кровотечах різної етіології (Патент України на корисну модель №113048 від 10.01.2017). За допомогою ангіографічної методики  досліджені зміни характеру кровотоку у бронхіальних артеріях, після ендоваскулярного гемостазу  легеневих кровотеч. Розроблені і впроваджені в клінічну практику нові методики реґіонарного ендоваскулярного лікування легеневих кровотеч. Розроблені практичні рекомендації з питань використання ендоваскулярних методів в лікуванні легеневих кровотеч різної етіології.  Вивчені  особливості ангіографічної  картини в судинах до і після виконання різних методів ендоваскулярного лікування легеневих кровотеч. Розроблен спосіб комп'ютерної спірометрії із застосуванням комплексу «Спіроком». Це дозволило здійснити наступне: провести реєстрацію і автоматичну обробку сигналів при наступних процесах: спокійне дихання, визначення життєвої ємності легень - ЖЕЛ (вдих і видих), форсований вдих і видих (ФЖЕЛ), максимальна вентиляція легенів; записати декілька проб; розрахувати комплекс стандартних спірографічних показників для зазначених вище процесів.</w:t>
      </w:r>
      <w:r w:rsidRPr="007A2028">
        <w:rPr>
          <w:rFonts w:ascii="Times New Roman" w:hAnsi="Times New Roman"/>
          <w:color w:val="000000"/>
          <w:sz w:val="28"/>
          <w:szCs w:val="28"/>
          <w:lang w:val="uk-UA"/>
        </w:rPr>
        <w:tab/>
      </w:r>
      <w:r w:rsidRPr="007A2028">
        <w:rPr>
          <w:rFonts w:ascii="Times New Roman" w:hAnsi="Times New Roman"/>
          <w:color w:val="000000"/>
          <w:sz w:val="28"/>
          <w:szCs w:val="28"/>
          <w:lang w:val="uk-UA"/>
        </w:rPr>
        <w:tab/>
      </w:r>
      <w:r w:rsidRPr="007A2028">
        <w:rPr>
          <w:rFonts w:ascii="Times New Roman" w:hAnsi="Times New Roman"/>
          <w:b/>
          <w:color w:val="000000"/>
          <w:sz w:val="28"/>
          <w:szCs w:val="28"/>
          <w:lang w:val="uk-UA"/>
        </w:rPr>
        <w:t>Практична значимість</w:t>
      </w:r>
      <w:r w:rsidRPr="007A2028">
        <w:rPr>
          <w:rFonts w:ascii="Times New Roman" w:hAnsi="Times New Roman"/>
          <w:color w:val="000000"/>
          <w:sz w:val="28"/>
          <w:szCs w:val="28"/>
          <w:lang w:val="uk-UA"/>
        </w:rPr>
        <w:t xml:space="preserve">. Вперше на підставі вивчення відмінних даних судинного русла легеневої і бронхіальних артерій у хворих з різними формами захворювань легенів,  у тому числі з раком легені, ускладнених легеневою кровотечею, обгрунтовані методи зупинки кровотеч шляхом тимчасової обтурації кровоточивого бронха і остаточної зупинки легеневих кровотеч шляхом ендоваскулярної оклюзії бронхіальних артерій (Патент України на </w:t>
      </w:r>
      <w:r w:rsidRPr="007A2028">
        <w:rPr>
          <w:rFonts w:ascii="Times New Roman" w:hAnsi="Times New Roman"/>
          <w:color w:val="000000"/>
          <w:sz w:val="28"/>
          <w:szCs w:val="28"/>
          <w:lang w:val="uk-UA"/>
        </w:rPr>
        <w:lastRenderedPageBreak/>
        <w:t>корисну модель Спосіб лікування хворих з легеневими  кровотечами «Промислова власність»  №113048  від  10.01.17 р.). Розроблено й обгрунтовано класифікацію легеневих кровотеч за ступенями тяжкості і інтенсивності крововтрати, доведена ефективність та доцільність використання гіпотензивної терапії у хворих з легеневими кровотечами. Вивчені  особливості ангіографічної  картини в судинах до і після виконання різних методів ендоваскулярного лікування легеневих кровотеч. Розроблен спосіб комп'ютерної спірометрії, що дозволив  провести реєстрацію і автоматичну обробку сигналів при наступних процесах: спокійне дихання, визначення життєвої ємності легень - ЖЕЛ (вдих і видих), форсований вдих і видих (ФЖЕЛ), максимальна вентиляція легенів; записати декілька проб; розрахувати комплекс стандартних спірографічних показників для зазначених вище процесів.</w:t>
      </w:r>
      <w:r w:rsidRPr="007A2028">
        <w:rPr>
          <w:rFonts w:ascii="Times New Roman" w:hAnsi="Times New Roman"/>
          <w:color w:val="000000"/>
          <w:sz w:val="28"/>
          <w:szCs w:val="28"/>
          <w:lang w:val="uk-UA"/>
        </w:rPr>
        <w:tab/>
      </w:r>
      <w:r w:rsidRPr="007A2028">
        <w:rPr>
          <w:rFonts w:ascii="Times New Roman" w:hAnsi="Times New Roman"/>
          <w:color w:val="000000"/>
          <w:sz w:val="28"/>
          <w:szCs w:val="28"/>
          <w:lang w:val="uk-UA"/>
        </w:rPr>
        <w:tab/>
      </w:r>
      <w:r w:rsidRPr="007A2028">
        <w:rPr>
          <w:rFonts w:ascii="Times New Roman" w:hAnsi="Times New Roman"/>
          <w:b/>
          <w:color w:val="000000"/>
          <w:sz w:val="28"/>
          <w:szCs w:val="28"/>
          <w:lang w:val="uk-UA"/>
        </w:rPr>
        <w:t xml:space="preserve">                                                                                                                                        </w:t>
      </w:r>
      <w:r w:rsidRPr="007A2028">
        <w:rPr>
          <w:rFonts w:ascii="Times New Roman" w:hAnsi="Times New Roman"/>
          <w:color w:val="000000"/>
          <w:sz w:val="28"/>
          <w:szCs w:val="28"/>
          <w:lang w:val="uk-UA"/>
        </w:rPr>
        <w:tab/>
      </w:r>
      <w:r w:rsidRPr="007A2028">
        <w:rPr>
          <w:rFonts w:ascii="Times New Roman" w:hAnsi="Times New Roman"/>
          <w:b/>
          <w:color w:val="000000"/>
          <w:sz w:val="28"/>
          <w:szCs w:val="28"/>
          <w:lang w:val="uk-UA"/>
        </w:rPr>
        <w:t xml:space="preserve">Матеріали та методи дослідження. </w:t>
      </w:r>
      <w:r w:rsidRPr="007A2028">
        <w:rPr>
          <w:rFonts w:ascii="Times New Roman" w:hAnsi="Times New Roman"/>
          <w:color w:val="000000"/>
          <w:sz w:val="28"/>
          <w:szCs w:val="28"/>
          <w:lang w:val="uk-UA"/>
        </w:rPr>
        <w:t>Дослідження проведено</w:t>
      </w:r>
      <w:r w:rsidRPr="007A2028">
        <w:rPr>
          <w:rFonts w:ascii="Times New Roman" w:hAnsi="Times New Roman"/>
          <w:b/>
          <w:color w:val="000000"/>
          <w:sz w:val="28"/>
          <w:szCs w:val="28"/>
          <w:lang w:val="uk-UA"/>
        </w:rPr>
        <w:t xml:space="preserve"> </w:t>
      </w:r>
      <w:r w:rsidRPr="007A2028">
        <w:rPr>
          <w:rFonts w:ascii="Times New Roman" w:hAnsi="Times New Roman"/>
          <w:color w:val="000000"/>
          <w:sz w:val="28"/>
          <w:szCs w:val="28"/>
          <w:lang w:val="uk-UA"/>
        </w:rPr>
        <w:t xml:space="preserve">у відділенні хірургії органів грудної порожнини ДУ «Інститут загальної та невідкладної хірургії ім. В. Т. Зайцева». Об’єкт дослідження – 117 хворих з хворобами, що ускладняються легеневими кровотечами. Предмет дослідження – легеневі кровотечі. </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color w:val="000000"/>
          <w:spacing w:val="6"/>
          <w:w w:val="105"/>
          <w:kern w:val="28"/>
          <w:sz w:val="28"/>
          <w:szCs w:val="28"/>
          <w:lang w:val="uk-UA"/>
        </w:rPr>
        <w:t xml:space="preserve">Нами було обстежено 117 пацієнтів з хронічними неспецифічними захворюваннями легень, 81 </w:t>
      </w:r>
      <w:r w:rsidRPr="007A2028">
        <w:rPr>
          <w:rFonts w:ascii="Times New Roman" w:hAnsi="Times New Roman" w:cs="Times New Roman"/>
          <w:color w:val="000000"/>
          <w:spacing w:val="6"/>
          <w:kern w:val="28"/>
          <w:sz w:val="28"/>
          <w:szCs w:val="28"/>
          <w:lang w:val="uk-UA"/>
        </w:rPr>
        <w:t>чоловік</w:t>
      </w:r>
      <w:r w:rsidRPr="007A2028">
        <w:rPr>
          <w:rFonts w:ascii="Times New Roman" w:hAnsi="Times New Roman" w:cs="Times New Roman"/>
          <w:color w:val="000000"/>
          <w:spacing w:val="6"/>
          <w:w w:val="105"/>
          <w:kern w:val="28"/>
          <w:sz w:val="28"/>
          <w:szCs w:val="28"/>
          <w:lang w:val="uk-UA"/>
        </w:rPr>
        <w:t xml:space="preserve"> (69,2,%) та 36 жінок (30,7%). Пацієнти були розподілені нами на 2 групи: групу порівняння та основну групу. Групу порівняння склали 60 пацієнта (чоловіків 43 (71,6%)), жінок  17 (28,4%), основну – 57 пацієнта (чоловіків 47 (82,4%), жінок 10 (17,6%)). Як свідчать  показники досліджених нами хворих з хронічними неспецифічними захворюваннями легень, ці дані – репрезентативні.</w:t>
      </w:r>
    </w:p>
    <w:p w:rsidR="007A2028" w:rsidRPr="007A2028" w:rsidRDefault="007A2028" w:rsidP="007A2028">
      <w:pPr>
        <w:spacing w:after="100" w:afterAutospacing="1" w:line="360" w:lineRule="auto"/>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ab/>
        <w:t xml:space="preserve">Вивчалися клінічні,  лабораторні  (біохімічні показники крові), інструментальні, променеві (ультразвукове дослідження, комп’ютерна томографія), статистичні. Загально ‒ клінічне обстеження хворих з легеневими кровотечами складалося з оцінки загального стану пацієнта, гемодинамічних </w:t>
      </w:r>
      <w:r w:rsidRPr="007A2028">
        <w:rPr>
          <w:rFonts w:ascii="Times New Roman" w:hAnsi="Times New Roman" w:cs="Times New Roman"/>
          <w:color w:val="000000"/>
          <w:sz w:val="28"/>
          <w:szCs w:val="28"/>
          <w:lang w:val="uk-UA"/>
        </w:rPr>
        <w:lastRenderedPageBreak/>
        <w:t>показників (артеріальний тиск, пульс), обсяг крововтрати.</w:t>
      </w:r>
      <w:r w:rsidRPr="007A2028">
        <w:rPr>
          <w:rFonts w:ascii="Times New Roman" w:hAnsi="Times New Roman" w:cs="Times New Roman"/>
          <w:b/>
          <w:color w:val="000000"/>
          <w:sz w:val="28"/>
          <w:szCs w:val="28"/>
          <w:lang w:val="uk-UA"/>
        </w:rPr>
        <w:t xml:space="preserve"> </w:t>
      </w:r>
      <w:r w:rsidRPr="007A2028">
        <w:rPr>
          <w:rFonts w:ascii="Times New Roman" w:hAnsi="Times New Roman" w:cs="Times New Roman"/>
          <w:color w:val="000000"/>
          <w:sz w:val="28"/>
          <w:szCs w:val="28"/>
          <w:lang w:val="uk-UA"/>
        </w:rPr>
        <w:t>Лабораторні дослідження включали загальні клінічні аналізи крові з визначенням   рівня еритроцитів, гемоглобіну, а також показники згортання крові з визначенням активованого часткового тромбопластичного часу, фібриногену, протромбінового часу.</w:t>
      </w:r>
      <w:r w:rsidRPr="007A2028">
        <w:rPr>
          <w:rFonts w:ascii="Times New Roman" w:hAnsi="Times New Roman" w:cs="Times New Roman"/>
          <w:b/>
          <w:color w:val="000000"/>
          <w:sz w:val="28"/>
          <w:szCs w:val="28"/>
          <w:lang w:val="uk-UA"/>
        </w:rPr>
        <w:t xml:space="preserve"> </w:t>
      </w:r>
      <w:r w:rsidRPr="007A2028">
        <w:rPr>
          <w:rFonts w:ascii="Times New Roman" w:hAnsi="Times New Roman" w:cs="Times New Roman"/>
          <w:color w:val="000000"/>
          <w:sz w:val="28"/>
          <w:szCs w:val="28"/>
          <w:lang w:val="uk-UA"/>
        </w:rPr>
        <w:t xml:space="preserve">Інструментальні методи дослідження включали: ангіографічне дослідження з метою визначення джерела кровотечі та подальше виконання рентгенендоваскулярного втручання. Для функціональної оцінки серцево-судинної системи хворим проводили  електрокардіографію. Для статистичної обробки даних  були використані наступні програмні  інструменти: програма   </w:t>
      </w:r>
      <w:r w:rsidRPr="007A2028">
        <w:rPr>
          <w:rFonts w:ascii="Times New Roman" w:hAnsi="Times New Roman" w:cs="Times New Roman"/>
          <w:color w:val="000000"/>
          <w:sz w:val="28"/>
          <w:szCs w:val="28"/>
          <w:lang w:val="en-US"/>
        </w:rPr>
        <w:t>STATISTICA</w:t>
      </w:r>
      <w:r w:rsidRPr="007A2028">
        <w:rPr>
          <w:rFonts w:ascii="Times New Roman" w:hAnsi="Times New Roman" w:cs="Times New Roman"/>
          <w:color w:val="000000"/>
          <w:sz w:val="28"/>
          <w:szCs w:val="28"/>
          <w:lang w:val="uk-UA"/>
        </w:rPr>
        <w:t xml:space="preserve"> 6.0. та програмний   продукт  з   пакету   </w:t>
      </w:r>
      <w:r w:rsidRPr="007A2028">
        <w:rPr>
          <w:rFonts w:ascii="Times New Roman" w:hAnsi="Times New Roman" w:cs="Times New Roman"/>
          <w:color w:val="000000"/>
          <w:sz w:val="28"/>
          <w:szCs w:val="28"/>
          <w:lang w:val="en-US"/>
        </w:rPr>
        <w:t>Microsoft</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lang w:val="en-US"/>
        </w:rPr>
        <w:t>office</w:t>
      </w:r>
      <w:r w:rsidRPr="007A2028">
        <w:rPr>
          <w:rFonts w:ascii="Times New Roman" w:hAnsi="Times New Roman" w:cs="Times New Roman"/>
          <w:color w:val="000000"/>
          <w:sz w:val="28"/>
          <w:szCs w:val="28"/>
          <w:lang w:val="uk-UA"/>
        </w:rPr>
        <w:t xml:space="preserve"> 2010.</w:t>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5C62EB">
        <w:rPr>
          <w:rFonts w:ascii="Times New Roman" w:hAnsi="Times New Roman" w:cs="Times New Roman"/>
          <w:b/>
          <w:sz w:val="28"/>
          <w:szCs w:val="28"/>
          <w:lang w:val="uk-UA"/>
        </w:rPr>
        <w:t xml:space="preserve">Результати та іх обговорення. </w:t>
      </w:r>
      <w:r w:rsidRPr="007A2028">
        <w:rPr>
          <w:rFonts w:ascii="Times New Roman" w:hAnsi="Times New Roman" w:cs="Times New Roman"/>
          <w:sz w:val="28"/>
          <w:szCs w:val="28"/>
          <w:lang w:val="uk-UA"/>
        </w:rPr>
        <w:t>Перший розділ дисертації містить огляд літератури, який присвячений обговорюваній проблемі хірургічному лікуванні легеневих кровотеч. Матеріали експеріментальної, так і клінічної  частини дослідження наведені у розділі 3</w:t>
      </w:r>
      <w:r w:rsidRPr="007A2028">
        <w:rPr>
          <w:rFonts w:ascii="Times New Roman" w:hAnsi="Times New Roman" w:cs="Times New Roman"/>
          <w:color w:val="000000"/>
          <w:sz w:val="28"/>
          <w:szCs w:val="28"/>
          <w:lang w:val="uk-UA"/>
        </w:rPr>
        <w:t xml:space="preserve">. Особливості функції зовнішнього дихання  у хворих з легеневими  кровотечами представлен в розділі 4. Порівняльна оцінка результатів консервативного та хірургічного методів лікування хворих з легеневими кровотечами та </w:t>
      </w:r>
      <w:r w:rsidRPr="007A2028">
        <w:rPr>
          <w:rFonts w:ascii="Times New Roman" w:hAnsi="Times New Roman" w:cs="Times New Roman"/>
          <w:color w:val="000000"/>
          <w:sz w:val="28"/>
          <w:szCs w:val="28"/>
        </w:rPr>
        <w:t>результати проведення консервативного лікування з використанням малоінвазивних технологій хворих з легеневими кровотечами</w:t>
      </w:r>
      <w:r w:rsidRPr="007A2028">
        <w:rPr>
          <w:rFonts w:ascii="Times New Roman" w:hAnsi="Times New Roman" w:cs="Times New Roman"/>
          <w:color w:val="000000"/>
          <w:sz w:val="28"/>
          <w:szCs w:val="28"/>
          <w:lang w:val="uk-UA"/>
        </w:rPr>
        <w:t xml:space="preserve"> описані в розділі 5. Наприкінці дисертації проводиться аналіз та обговорення представлених даних, подані висновки, практичні рекомендації, список використаних літературних джерел і додатки. </w:t>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t xml:space="preserve">У результаті </w:t>
      </w:r>
      <w:r w:rsidRPr="007A2028">
        <w:rPr>
          <w:rFonts w:ascii="Times New Roman" w:hAnsi="Times New Roman" w:cs="Times New Roman"/>
          <w:sz w:val="28"/>
          <w:szCs w:val="28"/>
          <w:lang w:val="uk-UA" w:eastAsia="zh-CN"/>
        </w:rPr>
        <w:t>виконаного</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sz w:val="28"/>
          <w:szCs w:val="28"/>
          <w:lang w:val="uk-UA" w:eastAsia="zh-CN"/>
        </w:rPr>
        <w:t>наукового</w:t>
      </w:r>
      <w:r w:rsidRPr="007A2028">
        <w:rPr>
          <w:rFonts w:ascii="Times New Roman" w:hAnsi="Times New Roman" w:cs="Times New Roman"/>
          <w:color w:val="000000"/>
          <w:sz w:val="28"/>
          <w:szCs w:val="28"/>
          <w:lang w:val="uk-UA"/>
        </w:rPr>
        <w:t xml:space="preserve"> дослідження</w:t>
      </w:r>
      <w:r w:rsidRPr="007A2028">
        <w:rPr>
          <w:rFonts w:ascii="Times New Roman" w:hAnsi="Times New Roman" w:cs="Times New Roman"/>
          <w:sz w:val="28"/>
          <w:szCs w:val="28"/>
          <w:lang w:val="uk-UA" w:eastAsia="zh-CN"/>
        </w:rPr>
        <w:t xml:space="preserve"> вирішувалось важливе наукове завдання ‒ шляхом вдосконалення та впровадження мініінвазивних технологій, хірургічного лікування, розробці прогностичної моделі вибору об’єму лікування та визначенню строків надання допомоги хворим з легеневими кровотечами. </w:t>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t xml:space="preserve">З 57 хворих основної групи з ХНЗЛ, ускладнених легеневою кровотечею,  55 пацієнтам (43 хворих з ЛК І ступеня тяжкості і 12 з ЛК ІІ ступеня тяжкості) </w:t>
      </w:r>
      <w:r w:rsidRPr="007A2028">
        <w:rPr>
          <w:rFonts w:ascii="Times New Roman" w:hAnsi="Times New Roman" w:cs="Times New Roman"/>
          <w:color w:val="000000"/>
          <w:sz w:val="28"/>
          <w:szCs w:val="28"/>
          <w:lang w:val="uk-UA"/>
        </w:rPr>
        <w:lastRenderedPageBreak/>
        <w:t xml:space="preserve">комплексна гемостатична терапія проводилася в комплексі зі штучною керованої гіпотонією, яка досягалася за допомогою введення гангліоблокаторів (пентамин, бензогексоній, арфонад), що призводило до зниження рівня артеріального тиску у хворих на 10 ‒ 30 мм рт. ст. від початкового. </w:t>
      </w:r>
      <w:r w:rsidRPr="007A2028">
        <w:rPr>
          <w:rFonts w:ascii="Times New Roman" w:hAnsi="Times New Roman" w:cs="Times New Roman"/>
          <w:color w:val="000000"/>
          <w:sz w:val="28"/>
          <w:szCs w:val="28"/>
        </w:rPr>
        <w:t xml:space="preserve">Середня тривалість </w:t>
      </w:r>
      <w:r w:rsidRPr="007A2028">
        <w:rPr>
          <w:rFonts w:ascii="Times New Roman" w:hAnsi="Times New Roman" w:cs="Times New Roman"/>
          <w:color w:val="000000"/>
          <w:sz w:val="28"/>
          <w:szCs w:val="28"/>
          <w:lang w:val="uk-UA"/>
        </w:rPr>
        <w:t>керованої</w:t>
      </w:r>
      <w:r w:rsidRPr="007A2028">
        <w:rPr>
          <w:rFonts w:ascii="Times New Roman" w:hAnsi="Times New Roman" w:cs="Times New Roman"/>
          <w:color w:val="000000"/>
          <w:sz w:val="28"/>
          <w:szCs w:val="28"/>
        </w:rPr>
        <w:t xml:space="preserve"> гіпотонії становила 3-5 днів після повного припинення </w:t>
      </w:r>
      <w:r w:rsidRPr="007A2028">
        <w:rPr>
          <w:rFonts w:ascii="Times New Roman" w:hAnsi="Times New Roman" w:cs="Times New Roman"/>
          <w:color w:val="000000"/>
          <w:sz w:val="28"/>
          <w:szCs w:val="28"/>
          <w:lang w:val="uk-UA"/>
        </w:rPr>
        <w:t>кровотечі</w:t>
      </w:r>
      <w:r w:rsidRPr="007A2028">
        <w:rPr>
          <w:rFonts w:ascii="Times New Roman" w:hAnsi="Times New Roman" w:cs="Times New Roman"/>
          <w:color w:val="000000"/>
          <w:sz w:val="28"/>
          <w:szCs w:val="28"/>
        </w:rPr>
        <w:t>. У випадках, якщо керована гіпотонія в поєднанні з гемостатичної терапією приводила до зменшення інтенсивності кровотече</w:t>
      </w:r>
      <w:r w:rsidRPr="007A2028">
        <w:rPr>
          <w:rFonts w:ascii="Times New Roman" w:hAnsi="Times New Roman" w:cs="Times New Roman"/>
          <w:color w:val="000000"/>
          <w:sz w:val="28"/>
          <w:szCs w:val="28"/>
          <w:lang w:val="uk-UA"/>
        </w:rPr>
        <w:t>ні</w:t>
      </w:r>
      <w:r w:rsidRPr="007A2028">
        <w:rPr>
          <w:rFonts w:ascii="Times New Roman" w:hAnsi="Times New Roman" w:cs="Times New Roman"/>
          <w:color w:val="000000"/>
          <w:sz w:val="28"/>
          <w:szCs w:val="28"/>
        </w:rPr>
        <w:t xml:space="preserve"> або була неефективна, проводилася ендобронхіальна оклюзія бронха, з якого спостерігалося виділення крові. На </w:t>
      </w:r>
      <w:r w:rsidRPr="007A2028">
        <w:rPr>
          <w:rFonts w:ascii="Times New Roman" w:hAnsi="Times New Roman" w:cs="Times New Roman"/>
          <w:color w:val="000000"/>
          <w:sz w:val="28"/>
          <w:szCs w:val="28"/>
          <w:lang w:val="uk-UA"/>
        </w:rPr>
        <w:t>фон</w:t>
      </w:r>
      <w:r w:rsidRPr="007A2028">
        <w:rPr>
          <w:rFonts w:ascii="Times New Roman" w:hAnsi="Times New Roman" w:cs="Times New Roman"/>
          <w:color w:val="000000"/>
          <w:sz w:val="28"/>
          <w:szCs w:val="28"/>
        </w:rPr>
        <w:t xml:space="preserve">і </w:t>
      </w:r>
      <w:r w:rsidRPr="007A2028">
        <w:rPr>
          <w:rFonts w:ascii="Times New Roman" w:hAnsi="Times New Roman" w:cs="Times New Roman"/>
          <w:color w:val="000000"/>
          <w:sz w:val="28"/>
          <w:szCs w:val="28"/>
          <w:lang w:val="uk-UA"/>
        </w:rPr>
        <w:t>тривалої КГ</w:t>
      </w:r>
      <w:r w:rsidRPr="007A2028">
        <w:rPr>
          <w:rFonts w:ascii="Times New Roman" w:hAnsi="Times New Roman" w:cs="Times New Roman"/>
          <w:color w:val="000000"/>
          <w:sz w:val="28"/>
          <w:szCs w:val="28"/>
        </w:rPr>
        <w:t xml:space="preserve"> у 8 хворих була виконана діагностична бронхоскопія, виявлено джерело кровотечі і виконана оклюзія бронха. Пломби</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rPr>
        <w:t>‒</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rPr>
        <w:t xml:space="preserve">обтуратори перебували в бронхах від 5 до 9 діб (ускладнень при цьому нами не спостерігалося). Надалі 7 хворим була проведена бронхіальна артеріографія і одному ‒ ангіопульмонографія з емболізацією бронхіальних артерій. В подальшому, після видалення пломби з бронха (через 2 дні) кровотеча не спостерігалося. Одному хворому на </w:t>
      </w:r>
      <w:r w:rsidRPr="007A2028">
        <w:rPr>
          <w:rFonts w:ascii="Times New Roman" w:hAnsi="Times New Roman" w:cs="Times New Roman"/>
          <w:color w:val="000000"/>
          <w:sz w:val="28"/>
          <w:szCs w:val="28"/>
          <w:lang w:val="uk-UA"/>
        </w:rPr>
        <w:t>фоні</w:t>
      </w:r>
      <w:r w:rsidRPr="007A2028">
        <w:rPr>
          <w:rFonts w:ascii="Times New Roman" w:hAnsi="Times New Roman" w:cs="Times New Roman"/>
          <w:color w:val="000000"/>
          <w:sz w:val="28"/>
          <w:szCs w:val="28"/>
        </w:rPr>
        <w:t xml:space="preserve"> пломбува</w:t>
      </w:r>
      <w:r w:rsidRPr="007A2028">
        <w:rPr>
          <w:rFonts w:ascii="Times New Roman" w:hAnsi="Times New Roman" w:cs="Times New Roman"/>
          <w:color w:val="000000"/>
          <w:sz w:val="28"/>
          <w:szCs w:val="28"/>
          <w:lang w:val="uk-UA"/>
        </w:rPr>
        <w:t>ння</w:t>
      </w:r>
      <w:r w:rsidRPr="007A2028">
        <w:rPr>
          <w:rFonts w:ascii="Times New Roman" w:hAnsi="Times New Roman" w:cs="Times New Roman"/>
          <w:color w:val="000000"/>
          <w:sz w:val="28"/>
          <w:szCs w:val="28"/>
        </w:rPr>
        <w:t xml:space="preserve"> </w:t>
      </w:r>
      <w:r w:rsidRPr="007A2028">
        <w:rPr>
          <w:rFonts w:ascii="Times New Roman" w:hAnsi="Times New Roman" w:cs="Times New Roman"/>
          <w:color w:val="000000"/>
          <w:sz w:val="28"/>
          <w:szCs w:val="28"/>
          <w:lang w:val="uk-UA"/>
        </w:rPr>
        <w:t>нижньодолевого</w:t>
      </w:r>
      <w:r w:rsidRPr="007A2028">
        <w:rPr>
          <w:rFonts w:ascii="Times New Roman" w:hAnsi="Times New Roman" w:cs="Times New Roman"/>
          <w:color w:val="000000"/>
          <w:sz w:val="28"/>
          <w:szCs w:val="28"/>
        </w:rPr>
        <w:t xml:space="preserve"> бронх</w:t>
      </w:r>
      <w:r w:rsidRPr="007A2028">
        <w:rPr>
          <w:rFonts w:ascii="Times New Roman" w:hAnsi="Times New Roman" w:cs="Times New Roman"/>
          <w:color w:val="000000"/>
          <w:sz w:val="28"/>
          <w:szCs w:val="28"/>
          <w:lang w:val="uk-UA"/>
        </w:rPr>
        <w:t>у</w:t>
      </w:r>
      <w:r w:rsidRPr="007A2028">
        <w:rPr>
          <w:rFonts w:ascii="Times New Roman" w:hAnsi="Times New Roman" w:cs="Times New Roman"/>
          <w:color w:val="000000"/>
          <w:sz w:val="28"/>
          <w:szCs w:val="28"/>
        </w:rPr>
        <w:t xml:space="preserve"> і ЕБА, виконана </w:t>
      </w:r>
      <w:proofErr w:type="gramStart"/>
      <w:r w:rsidRPr="007A2028">
        <w:rPr>
          <w:rFonts w:ascii="Times New Roman" w:hAnsi="Times New Roman" w:cs="Times New Roman"/>
          <w:color w:val="000000"/>
          <w:sz w:val="28"/>
          <w:szCs w:val="28"/>
        </w:rPr>
        <w:t>в плановому порядку</w:t>
      </w:r>
      <w:proofErr w:type="gramEnd"/>
      <w:r w:rsidRPr="007A2028">
        <w:rPr>
          <w:rFonts w:ascii="Times New Roman" w:hAnsi="Times New Roman" w:cs="Times New Roman"/>
          <w:color w:val="000000"/>
          <w:sz w:val="28"/>
          <w:szCs w:val="28"/>
        </w:rPr>
        <w:t xml:space="preserve"> нижня лобектомія зліва. З 47 пацієнтів, у яких зупинка кровотечі наступила завдяки консервативному лікуванню в з'єднанні з </w:t>
      </w:r>
      <w:r w:rsidRPr="007A2028">
        <w:rPr>
          <w:rFonts w:ascii="Times New Roman" w:hAnsi="Times New Roman" w:cs="Times New Roman"/>
          <w:color w:val="000000"/>
          <w:sz w:val="28"/>
          <w:szCs w:val="28"/>
          <w:lang w:val="uk-UA"/>
        </w:rPr>
        <w:t>К</w:t>
      </w:r>
      <w:r w:rsidRPr="007A2028">
        <w:rPr>
          <w:rFonts w:ascii="Times New Roman" w:hAnsi="Times New Roman" w:cs="Times New Roman"/>
          <w:color w:val="000000"/>
          <w:sz w:val="28"/>
          <w:szCs w:val="28"/>
        </w:rPr>
        <w:t xml:space="preserve">Г, рецидив ЛК ми спостерігали у 5 пацієнтів. Через неефективність консервативного гемостазу їм була виконана РЕО на висоті кровотечі і надалі відкладені планові оперативні втручання. Ще 5 пацієнтам у зв'язку з високим ризиком розвитку рецидиву легеневої геморагії РЕО була проведена після здійснення консервативного гемостазу. </w:t>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t xml:space="preserve">Також необхідно виділити 6 пацієнтів з </w:t>
      </w:r>
      <w:r w:rsidRPr="007A2028">
        <w:rPr>
          <w:rFonts w:ascii="Times New Roman" w:hAnsi="Times New Roman" w:cs="Times New Roman"/>
          <w:color w:val="000000"/>
          <w:sz w:val="28"/>
          <w:szCs w:val="28"/>
          <w:lang w:val="uk-UA"/>
        </w:rPr>
        <w:t>ЛК</w:t>
      </w:r>
      <w:r w:rsidRPr="007A2028">
        <w:rPr>
          <w:rFonts w:ascii="Times New Roman" w:hAnsi="Times New Roman" w:cs="Times New Roman"/>
          <w:color w:val="000000"/>
          <w:sz w:val="28"/>
          <w:szCs w:val="28"/>
        </w:rPr>
        <w:t xml:space="preserve"> ІІІ ступеню</w:t>
      </w:r>
      <w:r w:rsidRPr="007A2028">
        <w:rPr>
          <w:rFonts w:ascii="Times New Roman" w:hAnsi="Times New Roman" w:cs="Times New Roman"/>
          <w:color w:val="000000"/>
          <w:sz w:val="28"/>
          <w:szCs w:val="28"/>
          <w:lang w:val="uk-UA"/>
        </w:rPr>
        <w:t xml:space="preserve"> тяжкості і з </w:t>
      </w:r>
      <w:r w:rsidRPr="007A2028">
        <w:rPr>
          <w:rFonts w:ascii="Times New Roman" w:hAnsi="Times New Roman" w:cs="Times New Roman"/>
          <w:color w:val="000000"/>
          <w:sz w:val="28"/>
          <w:szCs w:val="28"/>
          <w:lang w:val="en-US"/>
        </w:rPr>
        <w:t>VI</w:t>
      </w:r>
      <w:r w:rsidRPr="007A2028">
        <w:rPr>
          <w:rFonts w:ascii="Times New Roman" w:hAnsi="Times New Roman" w:cs="Times New Roman"/>
          <w:color w:val="000000"/>
          <w:sz w:val="28"/>
          <w:szCs w:val="28"/>
        </w:rPr>
        <w:t xml:space="preserve"> </w:t>
      </w:r>
      <w:proofErr w:type="gramStart"/>
      <w:r w:rsidRPr="007A2028">
        <w:rPr>
          <w:rFonts w:ascii="Times New Roman" w:hAnsi="Times New Roman" w:cs="Times New Roman"/>
          <w:color w:val="000000"/>
          <w:sz w:val="28"/>
          <w:szCs w:val="28"/>
          <w:lang w:val="uk-UA"/>
        </w:rPr>
        <w:t>ступенем,яким</w:t>
      </w:r>
      <w:proofErr w:type="gramEnd"/>
      <w:r w:rsidRPr="007A2028">
        <w:rPr>
          <w:rFonts w:ascii="Times New Roman" w:hAnsi="Times New Roman" w:cs="Times New Roman"/>
          <w:color w:val="000000"/>
          <w:sz w:val="28"/>
          <w:szCs w:val="28"/>
          <w:lang w:val="uk-UA"/>
        </w:rPr>
        <w:t xml:space="preserve">, незважаючи на проведені </w:t>
      </w:r>
      <w:r w:rsidRPr="007A2028">
        <w:rPr>
          <w:rFonts w:ascii="Times New Roman" w:hAnsi="Times New Roman" w:cs="Times New Roman"/>
          <w:color w:val="000000"/>
          <w:sz w:val="28"/>
          <w:szCs w:val="28"/>
        </w:rPr>
        <w:t xml:space="preserve">інтенсивні консервативні </w:t>
      </w:r>
      <w:r w:rsidRPr="007A2028">
        <w:rPr>
          <w:rFonts w:ascii="Times New Roman" w:hAnsi="Times New Roman" w:cs="Times New Roman"/>
          <w:color w:val="000000"/>
          <w:sz w:val="28"/>
          <w:szCs w:val="28"/>
          <w:lang w:val="uk-UA"/>
        </w:rPr>
        <w:t>заходи,</w:t>
      </w:r>
      <w:r w:rsidRPr="007A2028">
        <w:rPr>
          <w:rFonts w:ascii="Times New Roman" w:hAnsi="Times New Roman" w:cs="Times New Roman"/>
          <w:color w:val="000000"/>
          <w:sz w:val="28"/>
          <w:szCs w:val="28"/>
        </w:rPr>
        <w:t xml:space="preserve"> </w:t>
      </w:r>
      <w:r w:rsidRPr="007A2028">
        <w:rPr>
          <w:rFonts w:ascii="Times New Roman" w:hAnsi="Times New Roman" w:cs="Times New Roman"/>
          <w:color w:val="000000"/>
          <w:sz w:val="28"/>
          <w:szCs w:val="28"/>
          <w:lang w:val="uk-UA"/>
        </w:rPr>
        <w:t>в умовах</w:t>
      </w:r>
      <w:r w:rsidRPr="007A2028">
        <w:rPr>
          <w:rFonts w:ascii="Times New Roman" w:hAnsi="Times New Roman" w:cs="Times New Roman"/>
          <w:color w:val="000000"/>
          <w:sz w:val="28"/>
          <w:szCs w:val="28"/>
        </w:rPr>
        <w:t xml:space="preserve"> реанімаційного відділенн</w:t>
      </w:r>
      <w:r w:rsidRPr="007A2028">
        <w:rPr>
          <w:rFonts w:ascii="Times New Roman" w:hAnsi="Times New Roman" w:cs="Times New Roman"/>
          <w:color w:val="000000"/>
          <w:sz w:val="28"/>
          <w:szCs w:val="28"/>
          <w:lang w:val="uk-UA"/>
        </w:rPr>
        <w:t>,</w:t>
      </w:r>
      <w:r w:rsidRPr="007A2028">
        <w:rPr>
          <w:rFonts w:ascii="Times New Roman" w:hAnsi="Times New Roman" w:cs="Times New Roman"/>
          <w:color w:val="000000"/>
          <w:sz w:val="28"/>
          <w:szCs w:val="28"/>
        </w:rPr>
        <w:t xml:space="preserve"> тільки зменшили ступінь легеневої кровотечі. Після виконання діагностичної бронхоскопії у 4 хворих було виявлено </w:t>
      </w:r>
      <w:r w:rsidRPr="007A2028">
        <w:rPr>
          <w:rFonts w:ascii="Times New Roman" w:hAnsi="Times New Roman" w:cs="Times New Roman"/>
          <w:color w:val="000000"/>
          <w:sz w:val="28"/>
          <w:szCs w:val="28"/>
          <w:lang w:val="uk-UA"/>
        </w:rPr>
        <w:t>джерело</w:t>
      </w:r>
      <w:r w:rsidRPr="007A2028">
        <w:rPr>
          <w:rFonts w:ascii="Times New Roman" w:hAnsi="Times New Roman" w:cs="Times New Roman"/>
          <w:color w:val="000000"/>
          <w:sz w:val="28"/>
          <w:szCs w:val="28"/>
        </w:rPr>
        <w:t xml:space="preserve"> кровотечі і здійснена оклюзія бронха, з якого спостеріга</w:t>
      </w:r>
      <w:r w:rsidRPr="007A2028">
        <w:rPr>
          <w:rFonts w:ascii="Times New Roman" w:hAnsi="Times New Roman" w:cs="Times New Roman"/>
          <w:color w:val="000000"/>
          <w:sz w:val="28"/>
          <w:szCs w:val="28"/>
          <w:lang w:val="uk-UA"/>
        </w:rPr>
        <w:t>лась кровотеча</w:t>
      </w:r>
      <w:r w:rsidRPr="007A2028">
        <w:rPr>
          <w:rFonts w:ascii="Times New Roman" w:hAnsi="Times New Roman" w:cs="Times New Roman"/>
          <w:color w:val="000000"/>
          <w:sz w:val="28"/>
          <w:szCs w:val="28"/>
        </w:rPr>
        <w:t xml:space="preserve">. Ще 4 пацієнтам </w:t>
      </w:r>
      <w:r w:rsidRPr="007A2028">
        <w:rPr>
          <w:rFonts w:ascii="Times New Roman" w:hAnsi="Times New Roman" w:cs="Times New Roman"/>
          <w:color w:val="000000"/>
          <w:sz w:val="28"/>
          <w:szCs w:val="28"/>
          <w:lang w:val="uk-UA"/>
        </w:rPr>
        <w:t>з</w:t>
      </w:r>
      <w:r w:rsidRPr="007A2028">
        <w:rPr>
          <w:rFonts w:ascii="Times New Roman" w:hAnsi="Times New Roman" w:cs="Times New Roman"/>
          <w:color w:val="000000"/>
          <w:sz w:val="28"/>
          <w:szCs w:val="28"/>
        </w:rPr>
        <w:t xml:space="preserve"> двостороннім запальн</w:t>
      </w:r>
      <w:r w:rsidRPr="007A2028">
        <w:rPr>
          <w:rFonts w:ascii="Times New Roman" w:hAnsi="Times New Roman" w:cs="Times New Roman"/>
          <w:color w:val="000000"/>
          <w:sz w:val="28"/>
          <w:szCs w:val="28"/>
          <w:lang w:val="uk-UA"/>
        </w:rPr>
        <w:t>им</w:t>
      </w:r>
      <w:r w:rsidRPr="007A2028">
        <w:rPr>
          <w:rFonts w:ascii="Times New Roman" w:hAnsi="Times New Roman" w:cs="Times New Roman"/>
          <w:color w:val="000000"/>
          <w:sz w:val="28"/>
          <w:szCs w:val="28"/>
        </w:rPr>
        <w:t xml:space="preserve"> процесом</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rPr>
        <w:t>і</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rPr>
        <w:t xml:space="preserve">невстановленим при </w:t>
      </w:r>
      <w:proofErr w:type="gramStart"/>
      <w:r w:rsidRPr="007A2028">
        <w:rPr>
          <w:rFonts w:ascii="Times New Roman" w:hAnsi="Times New Roman" w:cs="Times New Roman"/>
          <w:color w:val="000000"/>
          <w:sz w:val="28"/>
          <w:szCs w:val="28"/>
        </w:rPr>
        <w:t xml:space="preserve">бронхоскопічному  </w:t>
      </w:r>
      <w:r w:rsidRPr="007A2028">
        <w:rPr>
          <w:rFonts w:ascii="Times New Roman" w:hAnsi="Times New Roman" w:cs="Times New Roman"/>
          <w:color w:val="000000"/>
          <w:sz w:val="28"/>
          <w:szCs w:val="28"/>
          <w:lang w:val="uk-UA"/>
        </w:rPr>
        <w:t>досліджені</w:t>
      </w:r>
      <w:proofErr w:type="gramEnd"/>
      <w:r w:rsidRPr="007A2028">
        <w:rPr>
          <w:rFonts w:ascii="Times New Roman" w:hAnsi="Times New Roman" w:cs="Times New Roman"/>
          <w:color w:val="000000"/>
          <w:sz w:val="28"/>
          <w:szCs w:val="28"/>
        </w:rPr>
        <w:t xml:space="preserve"> джерелом легеневої кровотечі</w:t>
      </w:r>
      <w:r w:rsidRPr="007A2028">
        <w:rPr>
          <w:rFonts w:ascii="Times New Roman" w:hAnsi="Times New Roman" w:cs="Times New Roman"/>
          <w:color w:val="000000"/>
          <w:sz w:val="28"/>
          <w:szCs w:val="28"/>
          <w:lang w:val="uk-UA"/>
        </w:rPr>
        <w:t>,</w:t>
      </w:r>
      <w:r w:rsidRPr="007A2028">
        <w:rPr>
          <w:rFonts w:ascii="Times New Roman" w:hAnsi="Times New Roman" w:cs="Times New Roman"/>
          <w:color w:val="000000"/>
          <w:sz w:val="28"/>
          <w:szCs w:val="28"/>
        </w:rPr>
        <w:t xml:space="preserve"> була застосована </w:t>
      </w:r>
      <w:r w:rsidRPr="007A2028">
        <w:rPr>
          <w:rFonts w:ascii="Times New Roman" w:hAnsi="Times New Roman" w:cs="Times New Roman"/>
          <w:color w:val="000000"/>
          <w:sz w:val="28"/>
          <w:szCs w:val="28"/>
        </w:rPr>
        <w:lastRenderedPageBreak/>
        <w:t>методика відстроченої емболізації бронхіальних артерій. На першому етапі виконували емболізацію бронхіальних артерій одн</w:t>
      </w:r>
      <w:r w:rsidRPr="007A2028">
        <w:rPr>
          <w:rFonts w:ascii="Times New Roman" w:hAnsi="Times New Roman" w:cs="Times New Roman"/>
          <w:color w:val="000000"/>
          <w:sz w:val="28"/>
          <w:szCs w:val="28"/>
          <w:lang w:val="uk-UA"/>
        </w:rPr>
        <w:t>ієї легені</w:t>
      </w:r>
      <w:r w:rsidRPr="007A2028">
        <w:rPr>
          <w:rFonts w:ascii="Times New Roman" w:hAnsi="Times New Roman" w:cs="Times New Roman"/>
          <w:color w:val="000000"/>
          <w:sz w:val="28"/>
          <w:szCs w:val="28"/>
        </w:rPr>
        <w:t xml:space="preserve">і </w:t>
      </w:r>
      <w:r w:rsidRPr="007A2028">
        <w:rPr>
          <w:rFonts w:ascii="Times New Roman" w:hAnsi="Times New Roman" w:cs="Times New Roman"/>
          <w:color w:val="000000"/>
          <w:sz w:val="28"/>
          <w:szCs w:val="28"/>
          <w:lang w:val="uk-UA"/>
        </w:rPr>
        <w:t xml:space="preserve">і </w:t>
      </w:r>
      <w:r w:rsidRPr="007A2028">
        <w:rPr>
          <w:rFonts w:ascii="Times New Roman" w:hAnsi="Times New Roman" w:cs="Times New Roman"/>
          <w:color w:val="000000"/>
          <w:sz w:val="28"/>
          <w:szCs w:val="28"/>
        </w:rPr>
        <w:t xml:space="preserve">при відсутності ефекту протягом 2-3 днів проводили РЕО бронхіальних артерій протилежної легені. Надалі 6 хворим були виконані відстрочені та планові операції після зупинки легеневої кровотечі. Всі </w:t>
      </w:r>
      <w:r w:rsidRPr="007A2028">
        <w:rPr>
          <w:rFonts w:ascii="Times New Roman" w:hAnsi="Times New Roman" w:cs="Times New Roman"/>
          <w:color w:val="000000"/>
          <w:sz w:val="28"/>
          <w:szCs w:val="28"/>
          <w:lang w:val="uk-UA"/>
        </w:rPr>
        <w:t xml:space="preserve">хворі </w:t>
      </w:r>
      <w:r w:rsidRPr="007A2028">
        <w:rPr>
          <w:rFonts w:ascii="Times New Roman" w:hAnsi="Times New Roman" w:cs="Times New Roman"/>
          <w:color w:val="000000"/>
          <w:sz w:val="28"/>
          <w:szCs w:val="28"/>
        </w:rPr>
        <w:t>одужали.</w:t>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t xml:space="preserve">У двох спостереженнях у хворих, оперованих з приводу хронічного абсцесу легені  і карніфікаційної пневмонії на висоті профузного кровотечі, в післяопераційний період виник рецидив легеневої кровотечі. </w:t>
      </w:r>
      <w:r w:rsidRPr="007A2028">
        <w:rPr>
          <w:rFonts w:ascii="Times New Roman" w:hAnsi="Times New Roman" w:cs="Times New Roman"/>
          <w:color w:val="000000"/>
          <w:sz w:val="28"/>
          <w:szCs w:val="28"/>
        </w:rPr>
        <w:t>Цим хворим для тимчасового гемостазу була виконана РЕО лівої бронхіальної артерії на висоті кровотечі з подальшою пульмонектомію. Надалі один з них помер у післяопераційному періоді.</w:t>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rPr>
        <w:t xml:space="preserve">У всіх представлених випадках оклюзія відповідного бронха була виконана </w:t>
      </w:r>
      <w:r w:rsidRPr="007A2028">
        <w:rPr>
          <w:rFonts w:ascii="Times New Roman" w:hAnsi="Times New Roman" w:cs="Times New Roman"/>
          <w:color w:val="000000"/>
          <w:sz w:val="28"/>
          <w:szCs w:val="28"/>
          <w:lang w:val="uk-UA"/>
        </w:rPr>
        <w:t>емболами з полівінілалкоголю</w:t>
      </w:r>
      <w:r w:rsidRPr="007A2028">
        <w:rPr>
          <w:rFonts w:ascii="Times New Roman" w:hAnsi="Times New Roman" w:cs="Times New Roman"/>
          <w:color w:val="000000"/>
          <w:sz w:val="28"/>
          <w:szCs w:val="28"/>
        </w:rPr>
        <w:t>, які були оброблені рідким контрастом (30% розчином йодолипола). Пломби</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rPr>
        <w:t>‒</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rPr>
        <w:t xml:space="preserve">обтуратори знаходились в бронхах від 5 до 9 діб (ускладнень при цьому </w:t>
      </w:r>
      <w:r w:rsidRPr="007A2028">
        <w:rPr>
          <w:rFonts w:ascii="Times New Roman" w:hAnsi="Times New Roman" w:cs="Times New Roman"/>
          <w:color w:val="000000"/>
          <w:sz w:val="28"/>
          <w:szCs w:val="28"/>
          <w:lang w:val="uk-UA"/>
        </w:rPr>
        <w:t>ми</w:t>
      </w:r>
      <w:r w:rsidRPr="007A2028">
        <w:rPr>
          <w:rFonts w:ascii="Times New Roman" w:hAnsi="Times New Roman" w:cs="Times New Roman"/>
          <w:color w:val="000000"/>
          <w:sz w:val="28"/>
          <w:szCs w:val="28"/>
        </w:rPr>
        <w:t xml:space="preserve"> не спостеріг</w:t>
      </w:r>
      <w:r w:rsidRPr="007A2028">
        <w:rPr>
          <w:rFonts w:ascii="Times New Roman" w:hAnsi="Times New Roman" w:cs="Times New Roman"/>
          <w:color w:val="000000"/>
          <w:sz w:val="28"/>
          <w:szCs w:val="28"/>
          <w:lang w:val="uk-UA"/>
        </w:rPr>
        <w:t>али</w:t>
      </w:r>
      <w:r w:rsidRPr="007A2028">
        <w:rPr>
          <w:rFonts w:ascii="Times New Roman" w:hAnsi="Times New Roman" w:cs="Times New Roman"/>
          <w:color w:val="000000"/>
          <w:sz w:val="28"/>
          <w:szCs w:val="28"/>
        </w:rPr>
        <w:t xml:space="preserve">). </w:t>
      </w:r>
      <w:r w:rsidRPr="007A2028">
        <w:rPr>
          <w:rFonts w:ascii="Times New Roman" w:hAnsi="Times New Roman" w:cs="Times New Roman"/>
          <w:color w:val="000000"/>
          <w:sz w:val="28"/>
          <w:szCs w:val="28"/>
          <w:lang w:val="uk-UA"/>
        </w:rPr>
        <w:t xml:space="preserve">В якості емболізаційного </w:t>
      </w:r>
      <w:r w:rsidRPr="007A2028">
        <w:rPr>
          <w:rFonts w:ascii="Times New Roman" w:hAnsi="Times New Roman" w:cs="Times New Roman"/>
          <w:color w:val="000000"/>
          <w:sz w:val="28"/>
          <w:szCs w:val="28"/>
        </w:rPr>
        <w:t>матеріалу бронхіальних артерій ми застосовували синтетичні емболи з пінополіуретану або гемостатіч</w:t>
      </w:r>
      <w:r w:rsidRPr="007A2028">
        <w:rPr>
          <w:rFonts w:ascii="Times New Roman" w:hAnsi="Times New Roman" w:cs="Times New Roman"/>
          <w:color w:val="000000"/>
          <w:sz w:val="28"/>
          <w:szCs w:val="28"/>
          <w:lang w:val="uk-UA"/>
        </w:rPr>
        <w:t>ної</w:t>
      </w:r>
      <w:r w:rsidRPr="007A2028">
        <w:rPr>
          <w:rFonts w:ascii="Times New Roman" w:hAnsi="Times New Roman" w:cs="Times New Roman"/>
          <w:color w:val="000000"/>
          <w:sz w:val="28"/>
          <w:szCs w:val="28"/>
        </w:rPr>
        <w:t xml:space="preserve"> губки від 1 до 3 см в діаметрі і інфузії склерозирующих речовин. </w:t>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r>
      <w:r w:rsidRPr="007A2028">
        <w:rPr>
          <w:rFonts w:ascii="Times New Roman" w:hAnsi="Times New Roman" w:cs="Times New Roman"/>
          <w:color w:val="000000"/>
          <w:sz w:val="28"/>
          <w:szCs w:val="28"/>
        </w:rPr>
        <w:tab/>
        <w:t>  У дослідженні представлено розподіл хворих основної групи з легеневими кровотечами в залежності від захворювання легенів і виду лікування. На</w:t>
      </w:r>
      <w:r w:rsidRPr="007A2028">
        <w:rPr>
          <w:rFonts w:ascii="Times New Roman" w:hAnsi="Times New Roman" w:cs="Times New Roman"/>
          <w:color w:val="000000"/>
          <w:sz w:val="28"/>
          <w:szCs w:val="28"/>
          <w:lang w:val="uk-UA"/>
        </w:rPr>
        <w:t>йбільша</w:t>
      </w:r>
      <w:r w:rsidRPr="007A2028">
        <w:rPr>
          <w:rFonts w:ascii="Times New Roman" w:hAnsi="Times New Roman" w:cs="Times New Roman"/>
          <w:color w:val="000000"/>
          <w:sz w:val="28"/>
          <w:szCs w:val="28"/>
        </w:rPr>
        <w:t xml:space="preserve"> кількість ендоваскулярних окклюзий бронхіальних артерій (28), склали ЕБА, виконані з приводу хроніч</w:t>
      </w:r>
      <w:r w:rsidRPr="007A2028">
        <w:rPr>
          <w:rFonts w:ascii="Times New Roman" w:hAnsi="Times New Roman" w:cs="Times New Roman"/>
          <w:color w:val="000000"/>
          <w:sz w:val="28"/>
          <w:szCs w:val="28"/>
          <w:lang w:val="uk-UA"/>
        </w:rPr>
        <w:t>ної</w:t>
      </w:r>
      <w:r w:rsidRPr="007A2028">
        <w:rPr>
          <w:rFonts w:ascii="Times New Roman" w:hAnsi="Times New Roman" w:cs="Times New Roman"/>
          <w:color w:val="000000"/>
          <w:sz w:val="28"/>
          <w:szCs w:val="28"/>
        </w:rPr>
        <w:t xml:space="preserve"> пневмонії </w:t>
      </w:r>
      <w:r w:rsidRPr="007A2028">
        <w:rPr>
          <w:rFonts w:ascii="Times New Roman" w:hAnsi="Times New Roman" w:cs="Times New Roman"/>
          <w:color w:val="000000"/>
          <w:sz w:val="28"/>
          <w:szCs w:val="28"/>
          <w:lang w:val="uk-UA"/>
        </w:rPr>
        <w:t>9</w:t>
      </w:r>
      <w:r w:rsidRPr="007A2028">
        <w:rPr>
          <w:rFonts w:ascii="Times New Roman" w:hAnsi="Times New Roman" w:cs="Times New Roman"/>
          <w:color w:val="000000"/>
          <w:sz w:val="28"/>
          <w:szCs w:val="28"/>
        </w:rPr>
        <w:t xml:space="preserve">15), бронхоектатичної хвороби (13), хронічного бронхіту (17), абсцесу легенів (5), полікістозу легень (4). 12 пацієнтів не </w:t>
      </w:r>
      <w:r w:rsidRPr="007A2028">
        <w:rPr>
          <w:rFonts w:ascii="Times New Roman" w:hAnsi="Times New Roman" w:cs="Times New Roman"/>
          <w:color w:val="000000"/>
          <w:sz w:val="28"/>
          <w:szCs w:val="28"/>
          <w:lang w:val="uk-UA"/>
        </w:rPr>
        <w:t>оперували</w:t>
      </w:r>
      <w:r w:rsidRPr="007A2028">
        <w:rPr>
          <w:rFonts w:ascii="Times New Roman" w:hAnsi="Times New Roman" w:cs="Times New Roman"/>
          <w:color w:val="000000"/>
          <w:sz w:val="28"/>
          <w:szCs w:val="28"/>
        </w:rPr>
        <w:t xml:space="preserve"> і ендоваскулярна оклюзія бронхіальних артерій виявилася основним і остаточним методом лікування легеневої кровотечі.</w:t>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rPr>
        <w:t xml:space="preserve">14 хворим, у термін від 4 до 10 діб, були виконані порожнинні операції на легенях </w:t>
      </w:r>
      <w:proofErr w:type="gramStart"/>
      <w:r w:rsidRPr="007A2028">
        <w:rPr>
          <w:rFonts w:ascii="Times New Roman" w:hAnsi="Times New Roman" w:cs="Times New Roman"/>
          <w:color w:val="000000"/>
          <w:sz w:val="28"/>
          <w:szCs w:val="28"/>
        </w:rPr>
        <w:t>в плановому порядку</w:t>
      </w:r>
      <w:proofErr w:type="gramEnd"/>
      <w:r w:rsidRPr="007A2028">
        <w:rPr>
          <w:rFonts w:ascii="Times New Roman" w:hAnsi="Times New Roman" w:cs="Times New Roman"/>
          <w:color w:val="000000"/>
          <w:sz w:val="28"/>
          <w:szCs w:val="28"/>
        </w:rPr>
        <w:t>, 2 пацієнта були оперовані ургентно на висоті легеневої кровотечі. Найбільша кількість операцій проведено з приводу бронхоектатичної хвороби (</w:t>
      </w:r>
      <w:r w:rsidRPr="007A2028">
        <w:rPr>
          <w:rFonts w:ascii="Times New Roman" w:hAnsi="Times New Roman" w:cs="Times New Roman"/>
          <w:color w:val="000000"/>
          <w:sz w:val="28"/>
          <w:szCs w:val="28"/>
          <w:lang w:val="uk-UA"/>
        </w:rPr>
        <w:t>1</w:t>
      </w:r>
      <w:r w:rsidRPr="007A2028">
        <w:rPr>
          <w:rFonts w:ascii="Times New Roman" w:hAnsi="Times New Roman" w:cs="Times New Roman"/>
          <w:color w:val="000000"/>
          <w:sz w:val="28"/>
          <w:szCs w:val="28"/>
        </w:rPr>
        <w:t>3) і хронічних аб</w:t>
      </w:r>
      <w:r w:rsidRPr="007A2028">
        <w:rPr>
          <w:rFonts w:ascii="Times New Roman" w:hAnsi="Times New Roman" w:cs="Times New Roman"/>
          <w:color w:val="000000"/>
          <w:sz w:val="28"/>
          <w:szCs w:val="28"/>
          <w:lang w:val="uk-UA"/>
        </w:rPr>
        <w:t>с</w:t>
      </w:r>
      <w:r w:rsidRPr="007A2028">
        <w:rPr>
          <w:rFonts w:ascii="Times New Roman" w:hAnsi="Times New Roman" w:cs="Times New Roman"/>
          <w:color w:val="000000"/>
          <w:sz w:val="28"/>
          <w:szCs w:val="28"/>
        </w:rPr>
        <w:t xml:space="preserve">цесів (5). Пульмонектомія </w:t>
      </w:r>
      <w:r w:rsidRPr="007A2028">
        <w:rPr>
          <w:rFonts w:ascii="Times New Roman" w:hAnsi="Times New Roman" w:cs="Times New Roman"/>
          <w:color w:val="000000"/>
          <w:sz w:val="28"/>
          <w:szCs w:val="28"/>
        </w:rPr>
        <w:lastRenderedPageBreak/>
        <w:t xml:space="preserve">виконана 4 хворим (2 з приводу бронхоектазів і ще в двох спостереженнях з приводу хронічного абсцесу і карніфікаційної пневмонії). З приводу полікістозу легень </w:t>
      </w:r>
      <w:r w:rsidRPr="007A2028">
        <w:rPr>
          <w:rFonts w:ascii="Times New Roman" w:hAnsi="Times New Roman" w:cs="Times New Roman"/>
          <w:color w:val="000000"/>
          <w:sz w:val="28"/>
          <w:szCs w:val="28"/>
          <w:lang w:val="uk-UA"/>
        </w:rPr>
        <w:t>були прооперовані</w:t>
      </w:r>
      <w:r w:rsidRPr="007A2028">
        <w:rPr>
          <w:rFonts w:ascii="Times New Roman" w:hAnsi="Times New Roman" w:cs="Times New Roman"/>
          <w:color w:val="000000"/>
          <w:sz w:val="28"/>
          <w:szCs w:val="28"/>
        </w:rPr>
        <w:t xml:space="preserve"> 2 </w:t>
      </w:r>
      <w:r w:rsidRPr="007A2028">
        <w:rPr>
          <w:rFonts w:ascii="Times New Roman" w:hAnsi="Times New Roman" w:cs="Times New Roman"/>
          <w:color w:val="000000"/>
          <w:sz w:val="28"/>
          <w:szCs w:val="28"/>
          <w:lang w:val="uk-UA"/>
        </w:rPr>
        <w:t>хворих.</w:t>
      </w:r>
      <w:r w:rsidRPr="007A2028">
        <w:rPr>
          <w:rFonts w:ascii="Times New Roman" w:hAnsi="Times New Roman" w:cs="Times New Roman"/>
          <w:color w:val="000000"/>
          <w:sz w:val="28"/>
          <w:szCs w:val="28"/>
        </w:rPr>
        <w:t xml:space="preserve"> </w:t>
      </w:r>
      <w:r w:rsidRPr="007A2028">
        <w:rPr>
          <w:rFonts w:ascii="Times New Roman" w:hAnsi="Times New Roman" w:cs="Times New Roman"/>
          <w:color w:val="000000"/>
          <w:sz w:val="28"/>
          <w:szCs w:val="28"/>
          <w:lang w:val="uk-UA"/>
        </w:rPr>
        <w:t xml:space="preserve">Їм </w:t>
      </w:r>
      <w:r w:rsidRPr="007A2028">
        <w:rPr>
          <w:rFonts w:ascii="Times New Roman" w:hAnsi="Times New Roman" w:cs="Times New Roman"/>
          <w:color w:val="000000"/>
          <w:sz w:val="28"/>
          <w:szCs w:val="28"/>
        </w:rPr>
        <w:t xml:space="preserve">було виконано білоб- і лобектомія. У більшості </w:t>
      </w:r>
      <w:r w:rsidRPr="007A2028">
        <w:rPr>
          <w:rFonts w:ascii="Times New Roman" w:hAnsi="Times New Roman" w:cs="Times New Roman"/>
          <w:color w:val="000000"/>
          <w:sz w:val="28"/>
          <w:szCs w:val="28"/>
          <w:lang w:val="uk-UA"/>
        </w:rPr>
        <w:t>випадків</w:t>
      </w:r>
      <w:r w:rsidRPr="007A2028">
        <w:rPr>
          <w:rFonts w:ascii="Times New Roman" w:hAnsi="Times New Roman" w:cs="Times New Roman"/>
          <w:color w:val="000000"/>
          <w:sz w:val="28"/>
          <w:szCs w:val="28"/>
        </w:rPr>
        <w:t xml:space="preserve"> (10 операцій) обсяг проведеного оперативного лікування полягав у видаленні частки ураженої легені - лобектомія. Всі ці операції виконувати в найбільш оптимальних</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rPr>
        <w:t xml:space="preserve">умовах і </w:t>
      </w:r>
      <w:r w:rsidRPr="007A2028">
        <w:rPr>
          <w:rFonts w:ascii="Times New Roman" w:hAnsi="Times New Roman" w:cs="Times New Roman"/>
          <w:color w:val="000000"/>
          <w:sz w:val="28"/>
          <w:szCs w:val="28"/>
          <w:lang w:val="uk-UA"/>
        </w:rPr>
        <w:t xml:space="preserve">вони </w:t>
      </w:r>
      <w:r w:rsidRPr="007A2028">
        <w:rPr>
          <w:rFonts w:ascii="Times New Roman" w:hAnsi="Times New Roman" w:cs="Times New Roman"/>
          <w:color w:val="000000"/>
          <w:sz w:val="28"/>
          <w:szCs w:val="28"/>
        </w:rPr>
        <w:t xml:space="preserve">завершилися </w:t>
      </w:r>
      <w:r w:rsidRPr="007A2028">
        <w:rPr>
          <w:rFonts w:ascii="Times New Roman" w:hAnsi="Times New Roman" w:cs="Times New Roman"/>
          <w:color w:val="000000"/>
          <w:sz w:val="28"/>
          <w:szCs w:val="28"/>
          <w:lang w:val="uk-UA"/>
        </w:rPr>
        <w:t>добрими</w:t>
      </w:r>
      <w:r w:rsidRPr="007A2028">
        <w:rPr>
          <w:rFonts w:ascii="Times New Roman" w:hAnsi="Times New Roman" w:cs="Times New Roman"/>
          <w:color w:val="000000"/>
          <w:sz w:val="28"/>
          <w:szCs w:val="28"/>
        </w:rPr>
        <w:t xml:space="preserve"> безпосередніми результатами. Післяопераційних ускладнень в даній групі хворих не спостерігалося, і всі вони були виписані в </w:t>
      </w:r>
      <w:r w:rsidRPr="007A2028">
        <w:rPr>
          <w:rFonts w:ascii="Times New Roman" w:hAnsi="Times New Roman" w:cs="Times New Roman"/>
          <w:color w:val="000000"/>
          <w:sz w:val="28"/>
          <w:szCs w:val="28"/>
          <w:lang w:val="uk-UA"/>
        </w:rPr>
        <w:t>задовільному</w:t>
      </w:r>
      <w:r w:rsidRPr="007A2028">
        <w:rPr>
          <w:rFonts w:ascii="Times New Roman" w:hAnsi="Times New Roman" w:cs="Times New Roman"/>
          <w:color w:val="000000"/>
          <w:sz w:val="28"/>
          <w:szCs w:val="28"/>
        </w:rPr>
        <w:t xml:space="preserve"> стані.</w:t>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5C62EB">
        <w:rPr>
          <w:rFonts w:ascii="Times New Roman" w:hAnsi="Times New Roman" w:cs="Times New Roman"/>
          <w:b/>
          <w:sz w:val="28"/>
          <w:szCs w:val="28"/>
          <w:lang w:val="uk-UA"/>
        </w:rPr>
        <w:t xml:space="preserve">Висновки. </w:t>
      </w:r>
      <w:r w:rsidRPr="007A2028">
        <w:rPr>
          <w:rFonts w:ascii="Times New Roman" w:hAnsi="Times New Roman" w:cs="Times New Roman"/>
          <w:color w:val="000000"/>
          <w:sz w:val="28"/>
          <w:szCs w:val="28"/>
          <w:lang w:val="uk-UA"/>
        </w:rPr>
        <w:t xml:space="preserve">У дисертації вирішено актуальну задачу сучасної  хірургії  ̶  поліпшити результати лікування хворих на легеневі кровотечі шляхом широкого застосування для цього методів ендоваскулярної хірургії. Наведено теоретичне узагальнення і нове рішення наукового завдання - лікування хворих з легеневими кровотечами   вивчення ефективності методів ‒ гемостазу при легеневих кровотечах в умовах застосування мініінвазивних технологій і в розробці оптимальної хірургічної тактики, спрямованої на поліпшення результатів лікування і зменшення частоти ускладнень. </w:t>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color w:val="000000"/>
          <w:sz w:val="28"/>
          <w:szCs w:val="28"/>
          <w:lang w:val="uk-UA"/>
        </w:rPr>
        <w:t>1. Доведено, що етіопатогенетичний характер виникнення легеневої кровотечі є передумовою вибору хірургічної тактики та індивідуалізації комплексного лікування хворих.</w:t>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color w:val="000000"/>
          <w:sz w:val="28"/>
          <w:szCs w:val="28"/>
          <w:lang w:val="uk-UA"/>
        </w:rPr>
        <w:t>2. Розроблено діагностичний та лікувальний алгоритми, які дозволяють раціонально спрямувати послідовність обстеження хворих з хронічними неспецифічними захворюваннями легенів, ускладнених легеневими кровотечами, оптимізувати вибір термінів і методів лікування і забезпечити значне зменшення післяопераційних ускладнень.</w:t>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color w:val="000000"/>
          <w:sz w:val="28"/>
          <w:szCs w:val="28"/>
          <w:lang w:val="uk-UA"/>
        </w:rPr>
        <w:t>3. Доведено, що існує висока ефективність застосування штучної керованої гіпотонії для зупинки та зменшення легеневої кровотечі; гемостатичний ефект від застосування керованої гіпотонії досягнутий у 85,5% хворих.</w:t>
      </w:r>
      <w:r w:rsidRPr="007A2028">
        <w:rPr>
          <w:rFonts w:ascii="Times New Roman" w:hAnsi="Times New Roman" w:cs="Times New Roman"/>
          <w:color w:val="000000"/>
          <w:sz w:val="28"/>
          <w:szCs w:val="28"/>
          <w:lang w:val="uk-UA"/>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color w:val="000000"/>
          <w:sz w:val="28"/>
          <w:szCs w:val="28"/>
          <w:lang w:val="uk-UA"/>
        </w:rPr>
        <w:t xml:space="preserve">4. Розроблені методи тимчасової зупинки легеневої кровотечі шляхом обтурації відповідного бронха, і остаточної зупинки кровотечі шляхом </w:t>
      </w:r>
      <w:r w:rsidRPr="007A2028">
        <w:rPr>
          <w:rFonts w:ascii="Times New Roman" w:hAnsi="Times New Roman" w:cs="Times New Roman"/>
          <w:color w:val="000000"/>
          <w:sz w:val="28"/>
          <w:szCs w:val="28"/>
          <w:lang w:val="uk-UA"/>
        </w:rPr>
        <w:lastRenderedPageBreak/>
        <w:t>ендоваскулярної оклюзії бронхіальних артерій дозволяють в 93,7% випадків підвищити ефективність гемостазу, знизити частоту рецидивів з 20,5% до 6,4%</w:t>
      </w:r>
      <w:r w:rsidRPr="007A2028">
        <w:rPr>
          <w:rFonts w:ascii="Times New Roman" w:hAnsi="Times New Roman" w:cs="Times New Roman"/>
          <w:sz w:val="28"/>
          <w:szCs w:val="28"/>
          <w:lang w:val="uk-UA" w:eastAsia="zh-CN"/>
        </w:rPr>
        <w:tab/>
      </w:r>
      <w:r w:rsidRPr="007A2028">
        <w:rPr>
          <w:rFonts w:ascii="Times New Roman" w:hAnsi="Times New Roman" w:cs="Times New Roman"/>
          <w:color w:val="000000"/>
          <w:sz w:val="28"/>
          <w:szCs w:val="28"/>
          <w:lang w:val="uk-UA"/>
        </w:rPr>
        <w:t>5. Обгрунтована хірургічна тактика при легеневих кровотечах дозволяє поліпшити результати лікування хворих: в основній групі післяопераційна летальність склала 1,6%, в групі порівняння - 12,5%.</w:t>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color w:val="000000"/>
          <w:sz w:val="28"/>
          <w:szCs w:val="28"/>
          <w:lang w:val="uk-UA"/>
        </w:rPr>
        <w:t>6. Розроблено спосіб комп'ютерної спірометрії і комплекс «Спіроком» дозволили у хворих з легеневими кровотечами здійснити наступні функції: - реєстрацію і автоматичну обробку сигналів при наступних процесах: спокійне дихання, визначення життєвої ємності легень - ЖЕЛ (вдих і видих), форсований вдих і видих (ФЖЕЛ), максимальна вентиляція легенів; - запис будь-якої кількості проб; - розрахунок комплексу стандартних спірографічних показників для зазначених вище процесів.</w:t>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b/>
          <w:sz w:val="28"/>
          <w:szCs w:val="28"/>
          <w:lang w:val="uk-UA"/>
        </w:rPr>
        <w:t>Ключові слова</w:t>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eastAsia="zh-CN"/>
        </w:rPr>
        <w:tab/>
      </w:r>
      <w:r w:rsidRPr="007A2028">
        <w:rPr>
          <w:rFonts w:ascii="Times New Roman" w:hAnsi="Times New Roman" w:cs="Times New Roman"/>
          <w:sz w:val="28"/>
          <w:szCs w:val="28"/>
          <w:lang w:val="uk-UA"/>
        </w:rPr>
        <w:t>Легенева кровотеча, неспеціфічне захворювання легенів,  рентгенендоваскулярна емболізація, бронхіальна артерія, гемостаз.</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p>
    <w:p w:rsidR="005C62EB" w:rsidRDefault="005C62EB" w:rsidP="005C62EB">
      <w:pPr>
        <w:spacing w:line="360" w:lineRule="auto"/>
        <w:jc w:val="both"/>
        <w:rPr>
          <w:rFonts w:ascii="Times New Roman" w:hAnsi="Times New Roman" w:cs="Times New Roman"/>
          <w:color w:val="000000"/>
          <w:sz w:val="28"/>
          <w:szCs w:val="28"/>
          <w:lang w:val="uk-UA"/>
        </w:rPr>
      </w:pPr>
    </w:p>
    <w:p w:rsidR="007A2028" w:rsidRPr="007A2028" w:rsidRDefault="007A2028" w:rsidP="005C62EB">
      <w:pPr>
        <w:spacing w:line="360" w:lineRule="auto"/>
        <w:jc w:val="center"/>
        <w:rPr>
          <w:rFonts w:ascii="Times New Roman" w:hAnsi="Times New Roman" w:cs="Times New Roman"/>
          <w:b/>
          <w:color w:val="000000"/>
          <w:sz w:val="28"/>
          <w:szCs w:val="28"/>
          <w:lang w:val="uk-UA"/>
        </w:rPr>
      </w:pPr>
      <w:r w:rsidRPr="007A2028">
        <w:rPr>
          <w:rFonts w:ascii="Times New Roman" w:hAnsi="Times New Roman" w:cs="Times New Roman"/>
          <w:b/>
          <w:color w:val="000000"/>
          <w:sz w:val="28"/>
          <w:szCs w:val="28"/>
          <w:lang w:val="uk-UA"/>
        </w:rPr>
        <w:lastRenderedPageBreak/>
        <w:t>SUMMARY</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Ponomareva Kateryna</w:t>
      </w:r>
      <w:r w:rsidRPr="007A2028">
        <w:rPr>
          <w:rFonts w:ascii="Times New Roman" w:hAnsi="Times New Roman" w:cs="Times New Roman"/>
          <w:color w:val="000000"/>
          <w:sz w:val="28"/>
          <w:szCs w:val="28"/>
          <w:lang w:val="en-US"/>
        </w:rPr>
        <w:t xml:space="preserve">, </w:t>
      </w:r>
      <w:r w:rsidRPr="007A2028">
        <w:rPr>
          <w:rFonts w:ascii="Times New Roman" w:hAnsi="Times New Roman" w:cs="Times New Roman"/>
          <w:color w:val="000000"/>
          <w:sz w:val="28"/>
          <w:szCs w:val="28"/>
          <w:lang w:val="uk-UA"/>
        </w:rPr>
        <w:t>Surgical treatment of pulmonary hemorrhage with the use of miniinvasive catheter technologies</w:t>
      </w:r>
      <w:r w:rsidRPr="007A2028">
        <w:rPr>
          <w:rFonts w:ascii="Times New Roman" w:hAnsi="Times New Roman" w:cs="Times New Roman"/>
          <w:color w:val="000000"/>
          <w:sz w:val="28"/>
          <w:szCs w:val="28"/>
          <w:lang w:val="en-US"/>
        </w:rPr>
        <w:t xml:space="preserve">. </w:t>
      </w:r>
      <w:r w:rsidRPr="007A2028">
        <w:rPr>
          <w:rFonts w:ascii="Times New Roman" w:hAnsi="Times New Roman" w:cs="Times New Roman"/>
          <w:color w:val="000000"/>
          <w:sz w:val="28"/>
          <w:szCs w:val="28"/>
          <w:lang w:val="uk-UA"/>
        </w:rPr>
        <w:t>‒</w:t>
      </w:r>
      <w:r w:rsidRPr="007A2028">
        <w:rPr>
          <w:rFonts w:ascii="Times New Roman" w:hAnsi="Times New Roman" w:cs="Times New Roman"/>
          <w:color w:val="000000"/>
          <w:sz w:val="28"/>
          <w:szCs w:val="28"/>
          <w:lang w:val="en-US"/>
        </w:rPr>
        <w:t xml:space="preserve"> </w:t>
      </w:r>
      <w:r w:rsidRPr="007A2028">
        <w:rPr>
          <w:rFonts w:ascii="Times New Roman" w:hAnsi="Times New Roman" w:cs="Times New Roman"/>
          <w:color w:val="000000"/>
          <w:sz w:val="28"/>
          <w:szCs w:val="28"/>
          <w:lang w:val="uk-UA"/>
        </w:rPr>
        <w:t>Qualification scientific work, manuscript</w:t>
      </w:r>
      <w:r w:rsidRPr="007A2028">
        <w:rPr>
          <w:rFonts w:ascii="Times New Roman" w:hAnsi="Times New Roman" w:cs="Times New Roman"/>
          <w:color w:val="000000"/>
          <w:sz w:val="28"/>
          <w:szCs w:val="28"/>
          <w:lang w:val="en-US"/>
        </w:rPr>
        <w:t xml:space="preserve"> copyright</w:t>
      </w:r>
      <w:r w:rsidRPr="007A2028">
        <w:rPr>
          <w:rFonts w:ascii="Times New Roman" w:hAnsi="Times New Roman" w:cs="Times New Roman"/>
          <w:color w:val="000000"/>
          <w:sz w:val="28"/>
          <w:szCs w:val="28"/>
          <w:lang w:val="uk-UA"/>
        </w:rPr>
        <w:t>. Dissertation for the Degree of Doctor of Philosophy (PhD), 14.</w:t>
      </w:r>
      <w:r w:rsidRPr="007A2028">
        <w:rPr>
          <w:rFonts w:ascii="Times New Roman" w:hAnsi="Times New Roman" w:cs="Times New Roman"/>
          <w:color w:val="000000"/>
          <w:sz w:val="28"/>
          <w:szCs w:val="28"/>
          <w:lang w:val="en-US"/>
        </w:rPr>
        <w:t xml:space="preserve"> 01. 03.</w:t>
      </w:r>
      <w:r w:rsidRPr="007A2028">
        <w:rPr>
          <w:rFonts w:ascii="Times New Roman" w:hAnsi="Times New Roman" w:cs="Times New Roman"/>
          <w:color w:val="000000"/>
          <w:sz w:val="28"/>
          <w:szCs w:val="28"/>
          <w:lang w:val="uk-UA"/>
        </w:rPr>
        <w:t xml:space="preserve"> ‒ Surgery, (222 ̶̶ Medicine). State Institution «Institute of General and Emergency Surgery. V.T. Zaytseva NAMS of Ukraine», Kharkiv . ̶ Kharkiv Academy of Postgraduate Education, Ministry of Health of Ukraine,  Kharkov, 2019.</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b/>
          <w:color w:val="000000"/>
          <w:sz w:val="28"/>
          <w:szCs w:val="28"/>
          <w:lang w:val="uk-UA"/>
        </w:rPr>
        <w:t>Introduction.</w:t>
      </w:r>
      <w:r w:rsidRPr="007A2028">
        <w:rPr>
          <w:rFonts w:ascii="Times New Roman" w:hAnsi="Times New Roman" w:cs="Times New Roman"/>
          <w:color w:val="000000"/>
          <w:sz w:val="28"/>
          <w:szCs w:val="28"/>
          <w:lang w:val="uk-UA"/>
        </w:rPr>
        <w:t xml:space="preserve"> Treatment of pulmonary bleeding is still one of the most pressing problems in surgery. Pulmonary bleeding is the most dangerous complication of a number of diseases. There are 40 nosological forms that can be complicated by pulmonary hemorrhage (LC), some authors describe LC as a complication in more than 100 diseases (A</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I</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xml:space="preserve"> Kvashin, S</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A</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xml:space="preserve"> Atamanov, 2012). According to various data, in more than 40% of cases (according to other sources - up to 66%), LC occur in patients with pulmonary tuberculosis, in 30–35% in patients with purulent lung diseases, in 10–15% - in lung tumors, the latter percentages of LC are attributed to the proportion of more rare lung diseases and systemic diseases (Grigoryev E</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G</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Pachersky F</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N</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1998). Over the last decade, the role of obstructive and purulent pulmonary diseases, which significantly suppressed pulmonary tuberculosis, has increased in the emergence of LC (Struchkov V</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I</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Nedvetskaya L</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M</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1985). Pulmonary bleeding is often a complication of various respiratory system diseases that are associated with the inflammatory process, which are found in 8-17% of hospitalized patients. Most authors believe that in 95-98% of observations the source of pulmonary bleeding in patients is bronchial arteries, which depart from the aorta and pleura (Rabkin I</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H</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Matevosov A</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L</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Gotman L</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N</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xml:space="preserve">, 1987). A considerable amount  of surgical remedies to combat this threatening complication, often complicates the choice of optimal treatment tactics and leads to the expansion of indications for the further implementation of surgical interventions, which may adversely affect the expected results of treatment and rehabilitation of patients in </w:t>
      </w:r>
      <w:r w:rsidRPr="007A2028">
        <w:rPr>
          <w:rFonts w:ascii="Times New Roman" w:hAnsi="Times New Roman" w:cs="Times New Roman"/>
          <w:color w:val="000000"/>
          <w:sz w:val="28"/>
          <w:szCs w:val="28"/>
          <w:lang w:val="uk-UA"/>
        </w:rPr>
        <w:lastRenderedPageBreak/>
        <w:t xml:space="preserve">the early and long periods </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Bryusov P., 2006). ). Despite certain advances in surgical treatment of pulmonary hemorrhage, which is associated with the use in the treatment of endovascular technologies, the mortality rate is still quite high, according to various authors, ranges from 15.1% to 57.0% (Kirgintsev A</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G</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Ivanov A</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V</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2000; Paleev I</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R</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2000). To date, X-ray vascular occlusion (REO) of the bronchial arteries allows patients to avoid surgery at the height of bleeding. Despite the fact that this method has been used in clinical practice for more than 30 years, the questions concerning the tactics of interventions and the choice of embolizing material shown before re-intervention remain unresolved. Efficiency of the method in the long-term period is devoted to the publications of Ambrosites R</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K</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Neklasov Yu.V. et al., 2003. The question of the obligatory volume of conservative treatment and its duration, indications and contraindications to it remains controversial (Math. L.Yu., 2000). In particular, in young patients, pulmonary hemorrhage may be the first sign of the disease, while the lungs may lack morphological changes in the lung tissue (Struchkov V</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I</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xml:space="preserve"> et al., 1985). Currently, a large number of researchers believe that urgent surgery should be performed at the height of pulmonary hemorrhage in the absence of the effect of conservative treatment (Avdosev Y</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V</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Krasnoselsky N</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V</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Nechitaylo P</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A</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2002). X-ray vascular occlusion (REO) of the bronchial arteries allows patients to avoid surgery at the height of bleeding. Despite the fact that the method has been used in clinical practice for more than 40 years, a number of questions remain regarding the tactics of intervention, the choice of embolizing material, the effectiveness of the method in patients with bilateral diffuse lung lesions, indications for repeated interventions. A significant addition to the arsenal of methods of surgical treatment of pulmonary hemorrhage was made by interventional radiology (Boyko V</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V</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w:t>
      </w:r>
      <w:r w:rsidRPr="007A2028">
        <w:rPr>
          <w:rFonts w:ascii="Times New Roman" w:hAnsi="Times New Roman" w:cs="Times New Roman"/>
          <w:color w:val="000000"/>
          <w:sz w:val="28"/>
          <w:szCs w:val="28"/>
          <w:lang w:val="en-US"/>
        </w:rPr>
        <w:t xml:space="preserve">    </w:t>
      </w:r>
      <w:r w:rsidRPr="007A2028">
        <w:rPr>
          <w:rFonts w:ascii="Times New Roman" w:hAnsi="Times New Roman" w:cs="Times New Roman"/>
          <w:color w:val="000000"/>
          <w:sz w:val="28"/>
          <w:szCs w:val="28"/>
          <w:lang w:val="uk-UA"/>
        </w:rPr>
        <w:t xml:space="preserve"> Avdosiev Yu. V., 2008). Among these treatments, traumatic X-ray and vascular interventions are becoming increasingly important. The use of the achievements of interventional radiology and the use of modern endovascular catheter technologies in surgery in the late XX - early XXI centuries allowed to introduce a more advanced approach to the diagnosis and treatment of pulmonary bleeding (Yakovlev, V</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N</w:t>
      </w:r>
      <w:r w:rsidRPr="007A2028">
        <w:rPr>
          <w:rFonts w:ascii="Times New Roman" w:hAnsi="Times New Roman" w:cs="Times New Roman"/>
          <w:color w:val="000000"/>
          <w:sz w:val="28"/>
          <w:szCs w:val="28"/>
          <w:lang w:val="en-US"/>
        </w:rPr>
        <w:t>.</w:t>
      </w: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color w:val="000000"/>
          <w:sz w:val="28"/>
          <w:szCs w:val="28"/>
          <w:lang w:val="uk-UA"/>
        </w:rPr>
        <w:lastRenderedPageBreak/>
        <w:t>2013). Based on the level of development of interventional radiology in Ukraine, X-ray and vascular therapies for the treatment of pulmonary hemorrhages of different etiology have not yet become widespread due to the lack of angiographic equipment in most clinics to provide highly qualified X-ray surgical care. The aim of the study. Improving the treatment of patients with pulmonary hemorrhage through widespread use of hemostasis for endovascular surgery.</w:t>
      </w:r>
    </w:p>
    <w:p w:rsidR="007A2028" w:rsidRPr="007A2028" w:rsidRDefault="007A2028" w:rsidP="007A2028">
      <w:pPr>
        <w:spacing w:line="360" w:lineRule="auto"/>
        <w:ind w:firstLine="708"/>
        <w:jc w:val="both"/>
        <w:rPr>
          <w:rFonts w:ascii="Times New Roman" w:hAnsi="Times New Roman" w:cs="Times New Roman"/>
          <w:b/>
          <w:color w:val="000000"/>
          <w:sz w:val="28"/>
          <w:szCs w:val="28"/>
          <w:lang w:val="uk-UA"/>
        </w:rPr>
      </w:pPr>
      <w:r w:rsidRPr="007A2028">
        <w:rPr>
          <w:rFonts w:ascii="Times New Roman" w:hAnsi="Times New Roman" w:cs="Times New Roman"/>
          <w:b/>
          <w:color w:val="000000"/>
          <w:sz w:val="28"/>
          <w:szCs w:val="28"/>
          <w:lang w:val="uk-UA"/>
        </w:rPr>
        <w:t>Objectives of the study</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1. On the basis of the results of a retrospective study to study the causes of unsatisfactory results of traditional methods of treatment of patients with pulmonary bleeding.</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2. To study angiographic picture in vessels before and after performance of various methods of endovascular treatment of pulmonary bleeding.</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3. To evaluate direct results of endovascular hemostasis of bronchial arteries depending on the method of endovascular treatment and the type of embolization material.</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 xml:space="preserve">4. Investigate the effect of REO on the external respiratory function of the lungs. </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5. Develop an algorithm for the diagnosis and treatment of patients with pulmonary bleeding, including the use of endovascular technologies.</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6. To evaluate long-term results of REO for various nosological forms of lung diseases.</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b/>
          <w:color w:val="000000"/>
          <w:sz w:val="28"/>
          <w:szCs w:val="28"/>
          <w:lang w:val="uk-UA"/>
        </w:rPr>
        <w:t> Scientific novelty of the obtained results.</w:t>
      </w:r>
      <w:r w:rsidRPr="007A2028">
        <w:rPr>
          <w:rFonts w:ascii="Times New Roman" w:hAnsi="Times New Roman" w:cs="Times New Roman"/>
          <w:color w:val="000000"/>
          <w:sz w:val="28"/>
          <w:szCs w:val="28"/>
          <w:lang w:val="uk-UA"/>
        </w:rPr>
        <w:t xml:space="preserve"> On the basis of the results of the modern survey, a comparative assessment of the effectiveness of the REO in pulmonary hemorrhages of different etiology will be given (Patent of Ukraine for utility model No. 113048 dated 10.01.2017). Changes in the nature of blood flow in the bronchial arteries after endovascular hemostasis of pulmonary hemorrhage were investigated using angiographic technique. New techniques for regional endovascular </w:t>
      </w:r>
      <w:r w:rsidRPr="007A2028">
        <w:rPr>
          <w:rFonts w:ascii="Times New Roman" w:hAnsi="Times New Roman" w:cs="Times New Roman"/>
          <w:color w:val="000000"/>
          <w:sz w:val="28"/>
          <w:szCs w:val="28"/>
          <w:lang w:val="uk-UA"/>
        </w:rPr>
        <w:lastRenderedPageBreak/>
        <w:t xml:space="preserve">treatment of pulmonary haemorrhage have been developed and implemented in clinical practice. Practical recommendations on the use of endovascular methods in the treatment of pulmonary hemorrhages of different etiology have been developed. Features of angiographic picture in vessels before and after performance of various methods of endovascular treatment of pulmonary bleeding are studied. A method of computer spirometry using the Spirocom complex has been developed. It allowed to carry out the following: to carry out registration and automatic processing of signals at the following processes: calm breathing, determination of vital capacity of lungs - VC (inhalation and exhalation), forced inhalation and exhalation (VCF), maximum ventilation of the lungs; record several samples; calculate a set of standard spirographic indices for the above processes. </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b/>
          <w:color w:val="000000"/>
          <w:sz w:val="28"/>
          <w:szCs w:val="28"/>
          <w:lang w:val="uk-UA"/>
        </w:rPr>
        <w:t>Practical importance.</w:t>
      </w:r>
      <w:r w:rsidRPr="007A2028">
        <w:rPr>
          <w:rFonts w:ascii="Times New Roman" w:hAnsi="Times New Roman" w:cs="Times New Roman"/>
          <w:color w:val="000000"/>
          <w:sz w:val="28"/>
          <w:szCs w:val="28"/>
          <w:lang w:val="uk-UA"/>
        </w:rPr>
        <w:t xml:space="preserve"> For the first time, based on the study of excellent data of the vascular bed of the pulmonary and bronchial arteries in patients with various forms of lung diseases, including lung cancer, complicated by pulmonary bleeding, reasonable methods of stopping bleeding by temporary obstruction of bleeding bronchial bronchus and bronchial bronchus (Patent of Ukraine for utility model Method of treatment of patients with pulmonary bleeding "Industrial property" No. 113048 of 10.01.17). Classification of pulmonary hemorrhages according to severity and intensity of blood loss has been developed and substantiated, the effectiveness and expediency of using antihypertensive therapy in patients with pulmonary hemorrhage has been proved. Features of angiographic picture in vessels before and after performance of various methods of endovascular treatment of pulmonary bleeding are studied. A method of computer spirometry has been developed, which allowed for the registration and automatic processing of signals in the following processes: calm breathing, determination of vital capacity of the lungs - VC (inhalation and exhalation), forced inhalation and exhalation (VCL), maximum ventilation of the lungs; record several samples; calculate a set of standard spirographic indices for the above processes. Research materials and methods. The study was conducted in the department of surgery </w:t>
      </w:r>
      <w:r w:rsidRPr="007A2028">
        <w:rPr>
          <w:rFonts w:ascii="Times New Roman" w:hAnsi="Times New Roman" w:cs="Times New Roman"/>
          <w:color w:val="000000"/>
          <w:sz w:val="28"/>
          <w:szCs w:val="28"/>
          <w:lang w:val="uk-UA"/>
        </w:rPr>
        <w:lastRenderedPageBreak/>
        <w:t xml:space="preserve">of the chest cavity of the State Institution «Institute of General and Emergency Surgery. VT Zaitsev ”. </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b/>
          <w:color w:val="000000"/>
          <w:sz w:val="28"/>
          <w:szCs w:val="28"/>
          <w:lang w:val="uk-UA"/>
        </w:rPr>
        <w:t>Object of the study</w:t>
      </w:r>
      <w:r w:rsidRPr="007A2028">
        <w:rPr>
          <w:rFonts w:ascii="Times New Roman" w:hAnsi="Times New Roman" w:cs="Times New Roman"/>
          <w:color w:val="000000"/>
          <w:sz w:val="28"/>
          <w:szCs w:val="28"/>
          <w:lang w:val="uk-UA"/>
        </w:rPr>
        <w:t xml:space="preserve"> - 117 patients with diseases that are complicated by pulmonary bleeding. The subject of the study is pulmonary bleeding.</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We examined 117 patients with chronic nonspecific pulmonary disease, 81 patients (69.2%) and 36 women (30.7%). Patients were divided into 2 groups: a comparison group and a core group. The comparison group consisted of 60 patients (men 43 (71.6%)), women 17 (28.4%), the main - 57 patients (men 47 (82.4%), women 10 (17.6%)). According to the indicators of the patients with chronic nonspecific lung diseases studied by us, these data are representative.</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 xml:space="preserve">Clinical, laboratory (blood biochemical), instrumental, radiation (ultrasound, computed tomography), statistical were studied. General - clinical examination of patients with pulmonary hemorrhage consisted of an assessment of the patient's general condition, hemodynamic parameters (blood pressure, pulse), volume of blood loss. Laboratory studies included general clinical blood tests to determine erythrocyte levels, hemoglobin, and blood coagulation indices activated partial thromboplastic time, fibrinogen, prothrombin time. Instrumental methods of investigation included: angiographic examination to determine the source of bleeding and subsequent performance of radiological and vascular intervention. For the functional evaluation of the cardiovascular system, patients underwent electrocardiography. The following software tools were used for statistical data processing: STATISTICA 6.0. and Microsoft Office 2010 </w:t>
      </w:r>
      <w:r w:rsidRPr="007A2028">
        <w:rPr>
          <w:rFonts w:ascii="Times New Roman" w:hAnsi="Times New Roman" w:cs="Times New Roman"/>
          <w:color w:val="000000"/>
          <w:sz w:val="28"/>
          <w:szCs w:val="28"/>
          <w:lang w:val="en-US"/>
        </w:rPr>
        <w:t xml:space="preserve">             </w:t>
      </w:r>
      <w:r w:rsidRPr="007A2028">
        <w:rPr>
          <w:rFonts w:ascii="Times New Roman" w:hAnsi="Times New Roman" w:cs="Times New Roman"/>
          <w:color w:val="000000"/>
          <w:sz w:val="28"/>
          <w:szCs w:val="28"/>
          <w:lang w:val="uk-UA"/>
        </w:rPr>
        <w:t xml:space="preserve">softwar. </w:t>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b/>
          <w:color w:val="000000"/>
          <w:sz w:val="28"/>
          <w:szCs w:val="28"/>
          <w:lang w:val="uk-UA"/>
        </w:rPr>
        <w:t>Results and discussions.</w:t>
      </w:r>
      <w:r w:rsidRPr="007A2028">
        <w:rPr>
          <w:rFonts w:ascii="Times New Roman" w:hAnsi="Times New Roman" w:cs="Times New Roman"/>
          <w:color w:val="000000"/>
          <w:sz w:val="28"/>
          <w:szCs w:val="28"/>
          <w:lang w:val="uk-UA"/>
        </w:rPr>
        <w:t xml:space="preserve"> The first section of the dissertation contains a review of the literature that discusses the problem of surgical treatment of pulmonary bleeding. Materials of experimental and clinical part of the study are given in section 3. Features of the function of external respiration in patients with pulmonary hemorrhage are presented in section 4. Comparative evaluation of the results of conservative and surgical methods of treatment of patients with pulmonary hemorrhage and the results </w:t>
      </w:r>
      <w:r w:rsidRPr="007A2028">
        <w:rPr>
          <w:rFonts w:ascii="Times New Roman" w:hAnsi="Times New Roman" w:cs="Times New Roman"/>
          <w:color w:val="000000"/>
          <w:sz w:val="28"/>
          <w:szCs w:val="28"/>
          <w:lang w:val="uk-UA"/>
        </w:rPr>
        <w:lastRenderedPageBreak/>
        <w:t xml:space="preserve">of conducting conservative treatment using low-tech patients pulmonary hemorrhages are described in section 5. At the end of the dissertation, the analysis and discussion of the presented data are carried out. vky, practical recommendations, list of used literature and applications. As a result of the scientific research, an important scientific task was solved - by improving and introducing mini-invasive technologies, surgical treatment, developing a prognostic model for choosing the volume of treatment, and determining the timing of assistance to patients with pulmonary bleeding. From 57 patients of the main group with COPD, complicated by pulmonary hemorrhage, 55 patients (43 patients with LC I severity and 12 with LC II severity) complex hemostatic therapy was performed in combination with artificially managed hypotension, which was achieved by administration of gastric ulcer, which was achieved by injection benzohexonium, arfonad), which led to a decrease in blood pressure in patients by 10 - 30 mm Hg. Art. from the original. The average duration of managed hypotension was 3-5 days after complete cessation of bleeding. In cases where controlled hypotension in combination with hemostatic therapy led to a decrease in the intensity of bleeding or was ineffective, endobronchial occlusion of the bronchus was performed, from which blood flow was observed. On the background of long-term CG in 8 patients, a diagnostic bronchoscopy was performed, the source of bleeding was detected and bronchial occlusion was performed. Seals - obturators were in the bronchi from 5 to 9 days (complications were not observed by us). Further, 7 patients underwent bronchial arteriography and one - angiopulmonography with bronchial artery embolization. Subsequently, no bleeding was observed after removal of the filling from the bronchus (after 2 days). One patient on the background of the filling of the inferior bronchial tubes and EBA, performed in the planned order lower lobectomy on the left. Of the 47 patients who had stopped bleeding due to conservative treatment in conjunction with CG, LC relapse was observed in 5 patients. Due to the ineffectiveness of conservative hemostasis, they underwent REO at the height of bleeding and subsequently delayed planned operative interventions. Another 5 patients were at high risk for recurrence of pulmonary hemorrhage REO after conservative hemostasis. It is also necessary to </w:t>
      </w:r>
      <w:r w:rsidRPr="007A2028">
        <w:rPr>
          <w:rFonts w:ascii="Times New Roman" w:hAnsi="Times New Roman" w:cs="Times New Roman"/>
          <w:color w:val="000000"/>
          <w:sz w:val="28"/>
          <w:szCs w:val="28"/>
          <w:lang w:val="uk-UA"/>
        </w:rPr>
        <w:lastRenderedPageBreak/>
        <w:t xml:space="preserve">distinguish 6 patients with LC III severity and with VI degree, which, despite intensive conservative measures, in the conditions of resuscitation, only reduced the degree of pulmonary bleeding. After performing diagnostic bronchoscopy in 4 patients, a source of bleeding was detected and bronchial occlusion was performed, from which bleeding was observed. Another 4 patients with bilateral inflammatory process and who were not diagnosed with a source of pulmonary hemorrhage in bronchoscopic examination had a delayed embolization technique for bronchial arteries. In the first stage, embolization of the bronchial arteries of one leg was performed and in the absence of effect within 2-3 days was performed REO of the bronchial arteries of the opposite lungs. In the following 6 patients were postponed and planned operations after stopping pulmonary bleeding. All patients recovered. In two observations in patients operated on for chronic pulmonary abscess and carnation pneumonia at the height of profuse bleeding, a recurrence of pulmonary hemorrhage occurred in the postoperative period. This patient for temporary hemostasis was performed REO left bronchial artery at the height of bleeding with subsequent pulmonectomy. In the future, one of them died in the postoperative period. In all cases presented, occlusion of the corresponding bronchus was performed with polyvinyl alcohol emboli, which were treated with liquid contrast (30% solution of iodolipol). Seals - obturators were in bronchi from 5 to 9 days (complications at the same time we did not observe). As embolizing material of the bronchial arteries, we used synthetic emboli of polyurethane foam or hemostatic sponge from 1 to 3 cm in diameter and infusion of sclerosing substances. The study presents the distribution of patients in the main group with pulmonary bleeding, depending on lung disease and type of treatment. The largest number of endovascular occlusions of the bronchial arteries (28), were EBA, performed for chronic pneumonia 915), bronchiectasis (13), chronic bronchitis (17), lung abscess (5), polycystic lung disease (4). 12 patients did not have surgery and endovascular occlusion of the bronchial arteries was the main and definitive method of treatment of pulmonary bleeding. 14 patients, within the period from 4 to 10 days, were performed cavity operations on the lungs in a routine manner, 2 patients were operated urgently at the </w:t>
      </w:r>
      <w:r w:rsidRPr="007A2028">
        <w:rPr>
          <w:rFonts w:ascii="Times New Roman" w:hAnsi="Times New Roman" w:cs="Times New Roman"/>
          <w:color w:val="000000"/>
          <w:sz w:val="28"/>
          <w:szCs w:val="28"/>
          <w:lang w:val="uk-UA"/>
        </w:rPr>
        <w:lastRenderedPageBreak/>
        <w:t>height of pulmonary bleeding. The largest number of operations were performed for bronchiectasis (13) and chronic abscesses (5). Pulmonectomy was performed by 4 patients (2 for bronchiectasis and two more observations for chronic abscess and carnation pneumonia). About 2 patients were operated on for polycystic lung disease. They underwent a bilobectomy and a lobectomy. In most cases (10 surgeries), the volume of the performed surgical treatment was to remove a part of the affected lung - lobectomy. All these operations are performed in the most optimal conditions and they have resulted in good immediate results. Postoperative complications in this group of patients were not observed, and all of them were discharged in satisfactory</w:t>
      </w:r>
      <w:r w:rsidRPr="007A2028">
        <w:rPr>
          <w:rFonts w:ascii="Times New Roman" w:hAnsi="Times New Roman" w:cs="Times New Roman"/>
          <w:color w:val="000000"/>
          <w:sz w:val="28"/>
          <w:szCs w:val="28"/>
          <w:lang w:val="en-US"/>
        </w:rPr>
        <w:t xml:space="preserve">       </w:t>
      </w:r>
      <w:r w:rsidRPr="007A2028">
        <w:rPr>
          <w:rFonts w:ascii="Times New Roman" w:hAnsi="Times New Roman" w:cs="Times New Roman"/>
          <w:color w:val="000000"/>
          <w:sz w:val="28"/>
          <w:szCs w:val="28"/>
          <w:lang w:val="uk-UA"/>
        </w:rPr>
        <w:t xml:space="preserve"> condition. </w:t>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color w:val="000000"/>
          <w:sz w:val="28"/>
          <w:szCs w:val="28"/>
          <w:lang w:val="uk-UA"/>
        </w:rPr>
        <w:tab/>
      </w:r>
      <w:r w:rsidRPr="007A2028">
        <w:rPr>
          <w:rFonts w:ascii="Times New Roman" w:hAnsi="Times New Roman" w:cs="Times New Roman"/>
          <w:b/>
          <w:color w:val="000000"/>
          <w:sz w:val="28"/>
          <w:szCs w:val="28"/>
          <w:lang w:val="uk-UA"/>
        </w:rPr>
        <w:t>Conclusions.</w:t>
      </w:r>
      <w:r w:rsidRPr="007A2028">
        <w:rPr>
          <w:rFonts w:ascii="Times New Roman" w:hAnsi="Times New Roman" w:cs="Times New Roman"/>
          <w:color w:val="000000"/>
          <w:sz w:val="28"/>
          <w:szCs w:val="28"/>
          <w:lang w:val="uk-UA"/>
        </w:rPr>
        <w:t xml:space="preserve"> The dissertation has solved the urgent task of modern surgery ̶ to improve the results of treatment of patients with pulmonary bleeding by the wide application of endovascular surgery methods for this purpose. </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 xml:space="preserve">The theoretical generalization and the new solution of the scientific problem - treatment of patients with pulmonary hemorrhage study of the effectiveness of methods - hemostasis in pulmonary hemorrhage in the conditions of application of mini-invasive technologies and in the development of optimal surgical tactics aimed at improving the results of treatment and reducing the frequency of complications. </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 xml:space="preserve">1. It is proved that the etiopathogenetic nature of the occurrence of pulmonary hemorrhage is a prerequisite for the choice of surgical tactics and individualization of complex treatment of patients. </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2. Diagnostic and therapeutic algorithms have been developed, which allow to rationally direct the sequence of examination of patients with chronic nonspecific lung diseases complicated by pulmonary bleeding, to optimize the choice of terms and methods of treatment and to provide a significant reduction of postoperative complications.</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lastRenderedPageBreak/>
        <w:t xml:space="preserve"> 3. It is proved that there is a high efficiency of using artificial controlled hypotension to stop and reduce pulmonary bleeding; haemostatic effect of controlled hypotension was achieved in 85.5% of patients.</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 xml:space="preserve"> 4. The developed methods of temporary stoppage of pulmonary hemorrhage by obturation of the corresponding bronchus, and the definitive stop of bleeding by endovascular occlusion of the bronchial arteries allow in 93,7% of cases to increase the efficiency of hemostasis, to reduce the recurrence rate from 20,5% to 6,4%. Tactics for pulmonary bleeding allows  to improve the results of treatment of patients: in the main group postoperative mortality was 1.6%, in the comparison group - 12.5%. </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pPr>
      <w:r w:rsidRPr="007A2028">
        <w:rPr>
          <w:rFonts w:ascii="Times New Roman" w:hAnsi="Times New Roman" w:cs="Times New Roman"/>
          <w:color w:val="000000"/>
          <w:sz w:val="28"/>
          <w:szCs w:val="28"/>
          <w:lang w:val="uk-UA"/>
        </w:rPr>
        <w:t>6. Developed a method of computer spirometry and complex "Spirocom" allowed patients with pulmonary hemorrhage to perform the following functions: - registration and automatic processing of signals in the following processes: quiet breathing, determination of vital capacity of the lungs - VC (inhalation and exhalation), forced inhalation and exhalation (FVC), maximum lung ventilation; - recording of any number of samples; - calculation of a set of standard spirographic indices for the above processes.</w:t>
      </w:r>
    </w:p>
    <w:p w:rsidR="007A2028" w:rsidRPr="007A2028" w:rsidRDefault="007A2028" w:rsidP="007A2028">
      <w:pPr>
        <w:spacing w:line="360" w:lineRule="auto"/>
        <w:ind w:firstLine="708"/>
        <w:jc w:val="both"/>
        <w:rPr>
          <w:rFonts w:ascii="Times New Roman" w:hAnsi="Times New Roman" w:cs="Times New Roman"/>
          <w:color w:val="000000"/>
          <w:sz w:val="28"/>
          <w:szCs w:val="28"/>
          <w:lang w:val="uk-UA"/>
        </w:rPr>
        <w:sectPr w:rsidR="007A2028" w:rsidRPr="007A2028" w:rsidSect="000558B6">
          <w:headerReference w:type="even" r:id="rId6"/>
          <w:headerReference w:type="default" r:id="rId7"/>
          <w:pgSz w:w="11906" w:h="16838"/>
          <w:pgMar w:top="1440" w:right="991" w:bottom="1440" w:left="1260" w:header="720" w:footer="720" w:gutter="0"/>
          <w:cols w:space="720"/>
          <w:titlePg/>
          <w:docGrid w:linePitch="326"/>
        </w:sectPr>
      </w:pPr>
      <w:r w:rsidRPr="007A2028">
        <w:rPr>
          <w:rFonts w:ascii="Times New Roman" w:hAnsi="Times New Roman" w:cs="Times New Roman"/>
          <w:color w:val="000000"/>
          <w:sz w:val="28"/>
          <w:szCs w:val="28"/>
          <w:lang w:val="uk-UA"/>
        </w:rPr>
        <w:t xml:space="preserve"> </w:t>
      </w:r>
      <w:r w:rsidRPr="007A2028">
        <w:rPr>
          <w:rFonts w:ascii="Times New Roman" w:hAnsi="Times New Roman" w:cs="Times New Roman"/>
          <w:b/>
          <w:color w:val="000000"/>
          <w:sz w:val="28"/>
          <w:szCs w:val="28"/>
          <w:lang w:val="uk-UA"/>
        </w:rPr>
        <w:t>Key words:</w:t>
      </w:r>
      <w:r w:rsidRPr="007A2028">
        <w:rPr>
          <w:rFonts w:ascii="Times New Roman" w:hAnsi="Times New Roman" w:cs="Times New Roman"/>
          <w:color w:val="000000"/>
          <w:sz w:val="28"/>
          <w:szCs w:val="28"/>
          <w:lang w:val="uk-UA"/>
        </w:rPr>
        <w:t xml:space="preserve"> pulmonary hemorrhage, nonspecific lung disease, X-ray and vascular embolization, bronchial artery, hemostasis.      </w:t>
      </w:r>
    </w:p>
    <w:p w:rsidR="007A2028" w:rsidRPr="007A2028" w:rsidRDefault="007A2028" w:rsidP="007A2028">
      <w:pPr>
        <w:spacing w:line="360" w:lineRule="auto"/>
        <w:jc w:val="both"/>
        <w:rPr>
          <w:rFonts w:ascii="Times New Roman" w:hAnsi="Times New Roman" w:cs="Times New Roman"/>
          <w:sz w:val="28"/>
          <w:szCs w:val="28"/>
          <w:lang w:val="uk-UA"/>
        </w:rPr>
      </w:pPr>
      <w:r w:rsidRPr="007A2028">
        <w:rPr>
          <w:rFonts w:ascii="Times New Roman" w:hAnsi="Times New Roman" w:cs="Times New Roman"/>
          <w:sz w:val="28"/>
          <w:szCs w:val="28"/>
          <w:lang w:val="uk-UA"/>
        </w:rPr>
        <w:lastRenderedPageBreak/>
        <w:t>Список публікацій здобувача</w:t>
      </w:r>
    </w:p>
    <w:p w:rsidR="007A2028" w:rsidRPr="007A2028" w:rsidRDefault="007A2028" w:rsidP="007A2028">
      <w:pPr>
        <w:spacing w:line="360" w:lineRule="auto"/>
        <w:jc w:val="both"/>
        <w:rPr>
          <w:rFonts w:ascii="Times New Roman" w:hAnsi="Times New Roman" w:cs="Times New Roman"/>
          <w:sz w:val="28"/>
          <w:szCs w:val="28"/>
          <w:lang w:val="uk-UA"/>
        </w:rPr>
      </w:pPr>
      <w:r w:rsidRPr="007A2028">
        <w:rPr>
          <w:rFonts w:ascii="Times New Roman" w:hAnsi="Times New Roman" w:cs="Times New Roman"/>
          <w:sz w:val="28"/>
          <w:szCs w:val="28"/>
          <w:lang w:val="uk-UA"/>
        </w:rPr>
        <w:t>Основні наукові результати дисертації</w:t>
      </w:r>
    </w:p>
    <w:p w:rsidR="007A2028" w:rsidRPr="007A2028" w:rsidRDefault="007A2028" w:rsidP="007A2028">
      <w:pPr>
        <w:pStyle w:val="a3"/>
        <w:numPr>
          <w:ilvl w:val="0"/>
          <w:numId w:val="2"/>
        </w:numPr>
        <w:spacing w:line="360" w:lineRule="auto"/>
        <w:ind w:left="426"/>
        <w:jc w:val="both"/>
        <w:rPr>
          <w:rFonts w:ascii="Times New Roman" w:hAnsi="Times New Roman"/>
          <w:i/>
          <w:sz w:val="28"/>
          <w:szCs w:val="28"/>
          <w:lang w:val="uk-UA"/>
        </w:rPr>
      </w:pPr>
      <w:r w:rsidRPr="007A2028">
        <w:rPr>
          <w:rFonts w:ascii="Times New Roman" w:hAnsi="Times New Roman"/>
          <w:sz w:val="28"/>
          <w:szCs w:val="28"/>
          <w:lang w:val="en-US"/>
        </w:rPr>
        <w:t>E. V. Ponomareva, V. V. Makarov, V, A, Makarov, L</w:t>
      </w:r>
      <w:proofErr w:type="gramStart"/>
      <w:r w:rsidRPr="007A2028">
        <w:rPr>
          <w:rFonts w:ascii="Times New Roman" w:hAnsi="Times New Roman"/>
          <w:sz w:val="28"/>
          <w:szCs w:val="28"/>
          <w:lang w:val="en-US"/>
        </w:rPr>
        <w:t>,G</w:t>
      </w:r>
      <w:proofErr w:type="gramEnd"/>
      <w:r w:rsidRPr="007A2028">
        <w:rPr>
          <w:rFonts w:ascii="Times New Roman" w:hAnsi="Times New Roman"/>
          <w:sz w:val="28"/>
          <w:szCs w:val="28"/>
          <w:lang w:val="en-US"/>
        </w:rPr>
        <w:t>, Tarasenko, T, S, Tishakova and S. N. Kozub. Efficiency of application of roentgen ‒ endovascular hemostasis of bronchial arteries in the treatment of pulmonary hemorrhage [</w:t>
      </w:r>
      <w:r w:rsidRPr="007A2028">
        <w:rPr>
          <w:rFonts w:ascii="Times New Roman" w:hAnsi="Times New Roman"/>
          <w:sz w:val="28"/>
          <w:szCs w:val="28"/>
        </w:rPr>
        <w:t>текст</w:t>
      </w:r>
      <w:r w:rsidRPr="007A2028">
        <w:rPr>
          <w:rFonts w:ascii="Times New Roman" w:hAnsi="Times New Roman"/>
          <w:sz w:val="28"/>
          <w:szCs w:val="28"/>
          <w:lang w:val="en-US"/>
        </w:rPr>
        <w:t xml:space="preserve">] // Scholars Research Library. </w:t>
      </w:r>
      <w:r w:rsidRPr="007A2028">
        <w:rPr>
          <w:rFonts w:ascii="Times New Roman" w:hAnsi="Times New Roman"/>
          <w:sz w:val="28"/>
          <w:szCs w:val="28"/>
        </w:rPr>
        <w:t xml:space="preserve">‒ 2016. ‒ №8 (8).  ‒ </w:t>
      </w:r>
      <w:r w:rsidRPr="007A2028">
        <w:rPr>
          <w:rFonts w:ascii="Times New Roman" w:hAnsi="Times New Roman"/>
          <w:sz w:val="28"/>
          <w:szCs w:val="28"/>
          <w:lang w:val="en-US"/>
        </w:rPr>
        <w:t>P</w:t>
      </w:r>
      <w:r w:rsidRPr="007A2028">
        <w:rPr>
          <w:rFonts w:ascii="Times New Roman" w:hAnsi="Times New Roman"/>
          <w:sz w:val="28"/>
          <w:szCs w:val="28"/>
        </w:rPr>
        <w:t xml:space="preserve">. 288 ‒ 290. </w:t>
      </w:r>
      <w:r w:rsidRPr="007A2028">
        <w:rPr>
          <w:rFonts w:ascii="Times New Roman" w:hAnsi="Times New Roman"/>
          <w:i/>
          <w:sz w:val="28"/>
          <w:szCs w:val="28"/>
          <w:lang w:val="uk-UA"/>
        </w:rPr>
        <w:t>(</w:t>
      </w:r>
      <w:r w:rsidRPr="007A2028">
        <w:rPr>
          <w:rFonts w:ascii="Times New Roman" w:hAnsi="Times New Roman"/>
          <w:i/>
          <w:sz w:val="28"/>
          <w:szCs w:val="28"/>
        </w:rPr>
        <w:t>Здобувачу належить набір матеріалу</w:t>
      </w:r>
      <w:r w:rsidRPr="007A2028">
        <w:rPr>
          <w:rFonts w:ascii="Times New Roman" w:hAnsi="Times New Roman"/>
          <w:i/>
          <w:sz w:val="28"/>
          <w:szCs w:val="28"/>
          <w:lang w:val="uk-UA"/>
        </w:rPr>
        <w:t>, статистичний аналіз отриманих  даних дослідження, написання статті.)</w:t>
      </w:r>
    </w:p>
    <w:p w:rsidR="007A2028" w:rsidRPr="007A2028" w:rsidRDefault="007A2028" w:rsidP="007A2028">
      <w:pPr>
        <w:pStyle w:val="a3"/>
        <w:numPr>
          <w:ilvl w:val="0"/>
          <w:numId w:val="2"/>
        </w:numPr>
        <w:spacing w:line="360" w:lineRule="auto"/>
        <w:ind w:left="426"/>
        <w:jc w:val="both"/>
        <w:rPr>
          <w:rFonts w:ascii="Times New Roman" w:hAnsi="Times New Roman"/>
          <w:i/>
          <w:sz w:val="28"/>
          <w:szCs w:val="28"/>
          <w:lang w:val="uk-UA"/>
        </w:rPr>
      </w:pPr>
      <w:r w:rsidRPr="007A2028">
        <w:rPr>
          <w:rFonts w:ascii="Times New Roman" w:hAnsi="Times New Roman"/>
          <w:sz w:val="28"/>
          <w:szCs w:val="28"/>
          <w:lang w:val="uk-UA"/>
        </w:rPr>
        <w:t>Пономарева Е. В.</w:t>
      </w:r>
      <w:r w:rsidRPr="007A2028">
        <w:rPr>
          <w:rFonts w:ascii="Times New Roman" w:hAnsi="Times New Roman"/>
          <w:i/>
          <w:sz w:val="28"/>
          <w:szCs w:val="28"/>
          <w:lang w:val="uk-UA"/>
        </w:rPr>
        <w:t xml:space="preserve"> </w:t>
      </w:r>
      <w:r w:rsidRPr="007A2028">
        <w:rPr>
          <w:rFonts w:ascii="Times New Roman" w:hAnsi="Times New Roman"/>
          <w:sz w:val="28"/>
          <w:szCs w:val="28"/>
          <w:lang w:val="uk-UA"/>
        </w:rPr>
        <w:t xml:space="preserve">Рентгенэндоваскулярные окклюзии бронхиальных артерий при легочных кровотечениях различной этиологии </w:t>
      </w:r>
      <w:r w:rsidRPr="007A2028">
        <w:rPr>
          <w:rFonts w:ascii="Times New Roman" w:hAnsi="Times New Roman"/>
          <w:sz w:val="28"/>
          <w:szCs w:val="28"/>
        </w:rPr>
        <w:t>[текст] / Пономарева Е. В. // Медицина неотложных состояний.  ‒ 2016. ‒ 6 (77). ‒ С. 132 ‒ 134.</w:t>
      </w:r>
    </w:p>
    <w:p w:rsidR="007A2028" w:rsidRPr="007A2028" w:rsidRDefault="007A2028" w:rsidP="007A2028">
      <w:pPr>
        <w:pStyle w:val="a3"/>
        <w:numPr>
          <w:ilvl w:val="0"/>
          <w:numId w:val="2"/>
        </w:numPr>
        <w:spacing w:line="360" w:lineRule="auto"/>
        <w:ind w:left="426"/>
        <w:jc w:val="both"/>
        <w:rPr>
          <w:rFonts w:ascii="Times New Roman" w:hAnsi="Times New Roman"/>
          <w:i/>
          <w:sz w:val="28"/>
          <w:szCs w:val="28"/>
          <w:lang w:val="uk-UA"/>
        </w:rPr>
      </w:pPr>
      <w:r w:rsidRPr="007A2028">
        <w:rPr>
          <w:rFonts w:ascii="Times New Roman" w:hAnsi="Times New Roman"/>
          <w:sz w:val="28"/>
          <w:szCs w:val="28"/>
          <w:lang w:val="uk-UA"/>
        </w:rPr>
        <w:t xml:space="preserve"> Пономарьова К. В. Ефективність використання ендоваскулярних катетерних технологій у хворих з легеневими кровотечами  </w:t>
      </w:r>
      <w:r w:rsidRPr="007A2028">
        <w:rPr>
          <w:rFonts w:ascii="Times New Roman" w:hAnsi="Times New Roman"/>
          <w:sz w:val="28"/>
          <w:szCs w:val="28"/>
        </w:rPr>
        <w:t>[текст]</w:t>
      </w:r>
      <w:r w:rsidRPr="007A2028">
        <w:rPr>
          <w:rFonts w:ascii="Times New Roman" w:hAnsi="Times New Roman"/>
          <w:sz w:val="28"/>
          <w:szCs w:val="28"/>
          <w:lang w:val="uk-UA"/>
        </w:rPr>
        <w:t xml:space="preserve"> </w:t>
      </w:r>
      <w:r w:rsidRPr="007A2028">
        <w:rPr>
          <w:rFonts w:ascii="Times New Roman" w:hAnsi="Times New Roman"/>
          <w:sz w:val="28"/>
          <w:szCs w:val="28"/>
        </w:rPr>
        <w:t xml:space="preserve">/ Пономарьова  К. В. // </w:t>
      </w:r>
      <w:r w:rsidRPr="007A2028">
        <w:rPr>
          <w:rFonts w:ascii="Times New Roman" w:hAnsi="Times New Roman"/>
          <w:sz w:val="28"/>
          <w:szCs w:val="28"/>
          <w:lang w:val="uk-UA"/>
        </w:rPr>
        <w:t>Харківська хірургічна школа</w:t>
      </w:r>
      <w:r w:rsidRPr="007A2028">
        <w:rPr>
          <w:rFonts w:ascii="Times New Roman" w:hAnsi="Times New Roman"/>
          <w:sz w:val="28"/>
          <w:szCs w:val="28"/>
        </w:rPr>
        <w:t>.  ‒ 2017. ‒</w:t>
      </w:r>
      <w:r w:rsidRPr="007A2028">
        <w:rPr>
          <w:rFonts w:ascii="Times New Roman" w:hAnsi="Times New Roman"/>
          <w:sz w:val="28"/>
          <w:szCs w:val="28"/>
          <w:lang w:val="uk-UA"/>
        </w:rPr>
        <w:t xml:space="preserve"> №5 </w:t>
      </w:r>
      <w:r w:rsidRPr="007A2028">
        <w:rPr>
          <w:rFonts w:ascii="Times New Roman" w:hAnsi="Times New Roman"/>
          <w:sz w:val="28"/>
          <w:szCs w:val="28"/>
        </w:rPr>
        <w:t>‒</w:t>
      </w:r>
      <w:r w:rsidRPr="007A2028">
        <w:rPr>
          <w:rFonts w:ascii="Times New Roman" w:hAnsi="Times New Roman"/>
          <w:sz w:val="28"/>
          <w:szCs w:val="28"/>
          <w:lang w:val="uk-UA"/>
        </w:rPr>
        <w:t xml:space="preserve">                    </w:t>
      </w:r>
      <w:r w:rsidRPr="007A2028">
        <w:rPr>
          <w:rFonts w:ascii="Times New Roman" w:hAnsi="Times New Roman"/>
          <w:sz w:val="28"/>
          <w:szCs w:val="28"/>
        </w:rPr>
        <w:t>6 (</w:t>
      </w:r>
      <w:r w:rsidRPr="007A2028">
        <w:rPr>
          <w:rFonts w:ascii="Times New Roman" w:hAnsi="Times New Roman"/>
          <w:sz w:val="28"/>
          <w:szCs w:val="28"/>
          <w:lang w:val="uk-UA"/>
        </w:rPr>
        <w:t xml:space="preserve">95 </w:t>
      </w:r>
      <w:r w:rsidRPr="007A2028">
        <w:rPr>
          <w:rFonts w:ascii="Times New Roman" w:hAnsi="Times New Roman"/>
          <w:sz w:val="28"/>
          <w:szCs w:val="28"/>
        </w:rPr>
        <w:t>‒</w:t>
      </w:r>
      <w:r w:rsidRPr="007A2028">
        <w:rPr>
          <w:rFonts w:ascii="Times New Roman" w:hAnsi="Times New Roman"/>
          <w:sz w:val="28"/>
          <w:szCs w:val="28"/>
          <w:lang w:val="uk-UA"/>
        </w:rPr>
        <w:t xml:space="preserve"> </w:t>
      </w:r>
      <w:r w:rsidRPr="007A2028">
        <w:rPr>
          <w:rFonts w:ascii="Times New Roman" w:hAnsi="Times New Roman"/>
          <w:sz w:val="28"/>
          <w:szCs w:val="28"/>
        </w:rPr>
        <w:t>97). ‒ С. 132 ‒ 134.</w:t>
      </w:r>
    </w:p>
    <w:p w:rsidR="007A2028" w:rsidRPr="007A2028" w:rsidRDefault="007A2028" w:rsidP="007A2028">
      <w:pPr>
        <w:pStyle w:val="a3"/>
        <w:numPr>
          <w:ilvl w:val="0"/>
          <w:numId w:val="2"/>
        </w:numPr>
        <w:spacing w:line="360" w:lineRule="auto"/>
        <w:ind w:left="426"/>
        <w:jc w:val="both"/>
        <w:rPr>
          <w:rFonts w:ascii="Times New Roman" w:hAnsi="Times New Roman"/>
          <w:i/>
          <w:sz w:val="28"/>
          <w:szCs w:val="28"/>
          <w:lang w:val="uk-UA"/>
        </w:rPr>
      </w:pPr>
      <w:r w:rsidRPr="007A2028">
        <w:rPr>
          <w:rFonts w:ascii="Times New Roman" w:hAnsi="Times New Roman"/>
          <w:sz w:val="28"/>
          <w:szCs w:val="28"/>
          <w:lang w:val="uk-UA"/>
        </w:rPr>
        <w:t xml:space="preserve">Результаты применения рентгенэндоваскулярного гемостаза бронхиальных артерий у больных с легочными кровотечениями </w:t>
      </w:r>
      <w:r w:rsidRPr="007A2028">
        <w:rPr>
          <w:rFonts w:ascii="Times New Roman" w:hAnsi="Times New Roman"/>
          <w:sz w:val="28"/>
          <w:szCs w:val="28"/>
        </w:rPr>
        <w:t>[текст] / Пономарева Е. В. // Медицина неотложных состояний.  ‒ 2016. ‒ 2 (81). ‒ С. 105 ‒ 109.</w:t>
      </w:r>
    </w:p>
    <w:p w:rsidR="007A2028" w:rsidRPr="007A2028" w:rsidRDefault="007A2028" w:rsidP="007A2028">
      <w:pPr>
        <w:pStyle w:val="a3"/>
        <w:numPr>
          <w:ilvl w:val="0"/>
          <w:numId w:val="2"/>
        </w:numPr>
        <w:spacing w:line="360" w:lineRule="auto"/>
        <w:ind w:left="426"/>
        <w:jc w:val="both"/>
        <w:rPr>
          <w:rFonts w:ascii="Times New Roman" w:hAnsi="Times New Roman"/>
          <w:i/>
          <w:sz w:val="28"/>
          <w:szCs w:val="28"/>
          <w:lang w:val="uk-UA"/>
        </w:rPr>
      </w:pPr>
      <w:r w:rsidRPr="007A2028">
        <w:rPr>
          <w:rFonts w:ascii="Times New Roman" w:hAnsi="Times New Roman"/>
          <w:sz w:val="28"/>
          <w:szCs w:val="28"/>
          <w:lang w:val="uk-UA"/>
        </w:rPr>
        <w:t xml:space="preserve">Пономарева Е. В. Особенности применения рентгенэндоваскулярных методов гемостаза и оценка его эффективности у больных при легочном кровотечении различной этиологии </w:t>
      </w:r>
      <w:r w:rsidRPr="007A2028">
        <w:rPr>
          <w:rFonts w:ascii="Times New Roman" w:hAnsi="Times New Roman"/>
          <w:sz w:val="28"/>
          <w:szCs w:val="28"/>
        </w:rPr>
        <w:t xml:space="preserve">[текст] / Бойко В. В.,  </w:t>
      </w:r>
      <w:r w:rsidRPr="007A2028">
        <w:rPr>
          <w:rFonts w:ascii="Times New Roman" w:hAnsi="Times New Roman"/>
          <w:sz w:val="28"/>
          <w:szCs w:val="28"/>
          <w:lang w:val="uk-UA"/>
        </w:rPr>
        <w:t xml:space="preserve">               </w:t>
      </w:r>
      <w:r w:rsidRPr="007A2028">
        <w:rPr>
          <w:rFonts w:ascii="Times New Roman" w:hAnsi="Times New Roman"/>
          <w:sz w:val="28"/>
          <w:szCs w:val="28"/>
        </w:rPr>
        <w:t xml:space="preserve">Пономарева Е. В., Краснояружский А. Г., Д. В. Минухин, Ю. В. </w:t>
      </w:r>
      <w:proofErr w:type="gramStart"/>
      <w:r w:rsidRPr="007A2028">
        <w:rPr>
          <w:rFonts w:ascii="Times New Roman" w:hAnsi="Times New Roman"/>
          <w:sz w:val="28"/>
          <w:szCs w:val="28"/>
        </w:rPr>
        <w:t>Авдосьев  /</w:t>
      </w:r>
      <w:proofErr w:type="gramEnd"/>
      <w:r w:rsidRPr="007A2028">
        <w:rPr>
          <w:rFonts w:ascii="Times New Roman" w:hAnsi="Times New Roman"/>
          <w:sz w:val="28"/>
          <w:szCs w:val="28"/>
        </w:rPr>
        <w:t xml:space="preserve">/ </w:t>
      </w:r>
      <w:r w:rsidRPr="007A2028">
        <w:rPr>
          <w:rFonts w:ascii="Times New Roman" w:hAnsi="Times New Roman"/>
          <w:sz w:val="28"/>
          <w:szCs w:val="28"/>
          <w:lang w:val="uk-UA"/>
        </w:rPr>
        <w:t>Клінічна хірургія</w:t>
      </w:r>
      <w:r w:rsidRPr="007A2028">
        <w:rPr>
          <w:rFonts w:ascii="Times New Roman" w:hAnsi="Times New Roman"/>
          <w:sz w:val="28"/>
          <w:szCs w:val="28"/>
        </w:rPr>
        <w:t>.  ‒ 2017. ‒</w:t>
      </w:r>
      <w:r w:rsidRPr="007A2028">
        <w:rPr>
          <w:rFonts w:ascii="Times New Roman" w:hAnsi="Times New Roman"/>
          <w:sz w:val="28"/>
          <w:szCs w:val="28"/>
          <w:lang w:val="uk-UA"/>
        </w:rPr>
        <w:t xml:space="preserve"> </w:t>
      </w:r>
      <w:r w:rsidRPr="007A2028">
        <w:rPr>
          <w:rFonts w:ascii="Times New Roman" w:hAnsi="Times New Roman"/>
          <w:sz w:val="28"/>
          <w:szCs w:val="28"/>
        </w:rPr>
        <w:t>11 (907). ‒ С. 4</w:t>
      </w:r>
      <w:r w:rsidRPr="007A2028">
        <w:rPr>
          <w:rFonts w:ascii="Times New Roman" w:hAnsi="Times New Roman"/>
          <w:sz w:val="28"/>
          <w:szCs w:val="28"/>
          <w:lang w:val="uk-UA"/>
        </w:rPr>
        <w:t>1</w:t>
      </w:r>
      <w:r w:rsidRPr="007A2028">
        <w:rPr>
          <w:rFonts w:ascii="Times New Roman" w:hAnsi="Times New Roman"/>
          <w:sz w:val="28"/>
          <w:szCs w:val="28"/>
        </w:rPr>
        <w:t xml:space="preserve"> ‒ 44.</w:t>
      </w:r>
      <w:r w:rsidRPr="007A2028">
        <w:rPr>
          <w:rFonts w:ascii="Times New Roman" w:hAnsi="Times New Roman"/>
          <w:sz w:val="28"/>
          <w:szCs w:val="28"/>
          <w:lang w:val="uk-UA"/>
        </w:rPr>
        <w:t xml:space="preserve"> </w:t>
      </w:r>
      <w:r w:rsidRPr="007A2028">
        <w:rPr>
          <w:rFonts w:ascii="Times New Roman" w:hAnsi="Times New Roman"/>
          <w:sz w:val="28"/>
          <w:szCs w:val="28"/>
        </w:rPr>
        <w:t>‒</w:t>
      </w:r>
      <w:r w:rsidRPr="007A2028">
        <w:rPr>
          <w:rFonts w:ascii="Times New Roman" w:hAnsi="Times New Roman"/>
          <w:i/>
          <w:sz w:val="28"/>
          <w:szCs w:val="28"/>
          <w:lang w:val="uk-UA"/>
        </w:rPr>
        <w:t xml:space="preserve"> (Дисертантом особисто зібрано клінічний матеріал, виконан статистичний аналіз отриманих даних дослідження, аналіз результатів дослідження.)</w:t>
      </w:r>
    </w:p>
    <w:p w:rsidR="007A2028" w:rsidRPr="007A2028" w:rsidRDefault="007A2028" w:rsidP="007A2028">
      <w:pPr>
        <w:pStyle w:val="a3"/>
        <w:numPr>
          <w:ilvl w:val="0"/>
          <w:numId w:val="2"/>
        </w:numPr>
        <w:spacing w:line="360" w:lineRule="auto"/>
        <w:ind w:left="426"/>
        <w:jc w:val="both"/>
        <w:rPr>
          <w:rFonts w:ascii="Times New Roman" w:hAnsi="Times New Roman"/>
          <w:i/>
          <w:sz w:val="28"/>
          <w:szCs w:val="28"/>
          <w:lang w:val="uk-UA"/>
        </w:rPr>
      </w:pPr>
      <w:r w:rsidRPr="007A2028">
        <w:rPr>
          <w:rFonts w:ascii="Times New Roman" w:hAnsi="Times New Roman"/>
          <w:sz w:val="28"/>
          <w:szCs w:val="28"/>
          <w:lang w:val="uk-UA"/>
        </w:rPr>
        <w:t xml:space="preserve">Эффективное применение рентгенэндоваскулярного гемостаза бронхиальных артерий при лечении легочного кровотечения </w:t>
      </w:r>
      <w:r w:rsidRPr="007A2028">
        <w:rPr>
          <w:rFonts w:ascii="Times New Roman" w:hAnsi="Times New Roman"/>
          <w:sz w:val="28"/>
          <w:szCs w:val="28"/>
        </w:rPr>
        <w:t xml:space="preserve">[текст] / Бойко В. В., Пономарева Е. В., Краснояружский А. Г., Д. В. </w:t>
      </w:r>
      <w:proofErr w:type="gramStart"/>
      <w:r w:rsidRPr="007A2028">
        <w:rPr>
          <w:rFonts w:ascii="Times New Roman" w:hAnsi="Times New Roman"/>
          <w:sz w:val="28"/>
          <w:szCs w:val="28"/>
        </w:rPr>
        <w:t xml:space="preserve">Минухин,   </w:t>
      </w:r>
      <w:proofErr w:type="gramEnd"/>
      <w:r w:rsidRPr="007A2028">
        <w:rPr>
          <w:rFonts w:ascii="Times New Roman" w:hAnsi="Times New Roman"/>
          <w:sz w:val="28"/>
          <w:szCs w:val="28"/>
        </w:rPr>
        <w:t xml:space="preserve">     Ю. В. </w:t>
      </w:r>
      <w:r w:rsidRPr="007A2028">
        <w:rPr>
          <w:rFonts w:ascii="Times New Roman" w:hAnsi="Times New Roman"/>
          <w:sz w:val="28"/>
          <w:szCs w:val="28"/>
        </w:rPr>
        <w:lastRenderedPageBreak/>
        <w:t xml:space="preserve">Авдосьев  // </w:t>
      </w:r>
      <w:r w:rsidRPr="007A2028">
        <w:rPr>
          <w:rFonts w:ascii="Times New Roman" w:hAnsi="Times New Roman"/>
          <w:sz w:val="28"/>
          <w:szCs w:val="28"/>
          <w:lang w:val="uk-UA"/>
        </w:rPr>
        <w:t>Харківська хірургічна школа</w:t>
      </w:r>
      <w:r w:rsidRPr="007A2028">
        <w:rPr>
          <w:rFonts w:ascii="Times New Roman" w:hAnsi="Times New Roman"/>
          <w:sz w:val="28"/>
          <w:szCs w:val="28"/>
        </w:rPr>
        <w:t>.  ‒</w:t>
      </w:r>
      <w:r w:rsidRPr="007A2028">
        <w:rPr>
          <w:rFonts w:ascii="Times New Roman" w:hAnsi="Times New Roman"/>
          <w:sz w:val="28"/>
          <w:szCs w:val="28"/>
          <w:lang w:val="uk-UA"/>
        </w:rPr>
        <w:t xml:space="preserve">№ 1(76) – С. 124 – 127. </w:t>
      </w:r>
      <w:r w:rsidRPr="007A2028">
        <w:rPr>
          <w:rFonts w:ascii="Times New Roman" w:hAnsi="Times New Roman"/>
          <w:i/>
          <w:sz w:val="28"/>
          <w:szCs w:val="28"/>
          <w:lang w:val="uk-UA"/>
        </w:rPr>
        <w:t>(Здобувачем  особисто зібрано клінічний матеріал, виконан статистичний аналіз отриманих даних дослідження, аналіз результатів дослідження.)</w:t>
      </w:r>
    </w:p>
    <w:p w:rsidR="007A2028" w:rsidRPr="007A2028" w:rsidRDefault="007A2028" w:rsidP="007A2028">
      <w:pPr>
        <w:pStyle w:val="a3"/>
        <w:numPr>
          <w:ilvl w:val="0"/>
          <w:numId w:val="2"/>
        </w:numPr>
        <w:spacing w:line="360" w:lineRule="auto"/>
        <w:ind w:left="426"/>
        <w:jc w:val="both"/>
        <w:rPr>
          <w:rFonts w:ascii="Times New Roman" w:hAnsi="Times New Roman"/>
          <w:i/>
          <w:sz w:val="28"/>
          <w:szCs w:val="28"/>
          <w:lang w:val="uk-UA"/>
        </w:rPr>
      </w:pPr>
      <w:r w:rsidRPr="007A2028">
        <w:rPr>
          <w:rFonts w:ascii="Times New Roman" w:hAnsi="Times New Roman"/>
          <w:sz w:val="28"/>
          <w:szCs w:val="28"/>
          <w:lang w:val="uk-UA"/>
        </w:rPr>
        <w:t xml:space="preserve"> Деклараційний патент України на корисну модель № 113048. Спосіб лікування легеневих кровотеч  / Пономарьова К. В., Бойко В. В., Мінухін Д. В., Краснояружський А. Г., Авдос'єв Ю. В</w:t>
      </w:r>
      <w:r w:rsidRPr="007A2028">
        <w:rPr>
          <w:rFonts w:ascii="Times New Roman" w:hAnsi="Times New Roman"/>
          <w:i/>
          <w:sz w:val="28"/>
          <w:szCs w:val="28"/>
          <w:lang w:val="uk-UA"/>
        </w:rPr>
        <w:t>.  (здобувачу належить техніка лікування хворих, аналіз результатів дослідження)</w:t>
      </w:r>
    </w:p>
    <w:p w:rsidR="007A2028" w:rsidRPr="007A2028" w:rsidRDefault="007A2028" w:rsidP="007A2028">
      <w:pPr>
        <w:spacing w:line="360" w:lineRule="auto"/>
        <w:jc w:val="both"/>
        <w:rPr>
          <w:rFonts w:ascii="Times New Roman" w:hAnsi="Times New Roman" w:cs="Times New Roman"/>
          <w:color w:val="000000" w:themeColor="text1"/>
          <w:sz w:val="28"/>
          <w:szCs w:val="28"/>
          <w:lang w:val="uk-UA"/>
        </w:rPr>
      </w:pPr>
      <w:r w:rsidRPr="007A2028">
        <w:rPr>
          <w:rFonts w:ascii="Times New Roman" w:hAnsi="Times New Roman" w:cs="Times New Roman"/>
          <w:color w:val="000000" w:themeColor="text1"/>
          <w:sz w:val="28"/>
          <w:szCs w:val="28"/>
          <w:lang w:val="uk-UA"/>
        </w:rPr>
        <w:t>Наукові праці , які  засвідчують апробацію матеріалів дисертації</w:t>
      </w:r>
    </w:p>
    <w:p w:rsidR="007A2028" w:rsidRPr="007A2028" w:rsidRDefault="007A2028" w:rsidP="007A2028">
      <w:pPr>
        <w:pStyle w:val="a3"/>
        <w:numPr>
          <w:ilvl w:val="0"/>
          <w:numId w:val="3"/>
        </w:numPr>
        <w:tabs>
          <w:tab w:val="left" w:pos="284"/>
          <w:tab w:val="left" w:pos="993"/>
        </w:tabs>
        <w:suppressAutoHyphens/>
        <w:overflowPunct w:val="0"/>
        <w:autoSpaceDE w:val="0"/>
        <w:spacing w:after="57" w:line="360" w:lineRule="auto"/>
        <w:jc w:val="both"/>
        <w:textAlignment w:val="baseline"/>
        <w:rPr>
          <w:rFonts w:ascii="Times New Roman" w:hAnsi="Times New Roman"/>
          <w:sz w:val="28"/>
          <w:szCs w:val="28"/>
          <w:lang w:val="uk-UA" w:eastAsia="zh-CN"/>
        </w:rPr>
      </w:pPr>
      <w:r w:rsidRPr="007A2028">
        <w:rPr>
          <w:rFonts w:ascii="Times New Roman" w:hAnsi="Times New Roman"/>
          <w:sz w:val="28"/>
          <w:szCs w:val="28"/>
          <w:lang w:val="uk-UA" w:eastAsia="zh-CN"/>
        </w:rPr>
        <w:t xml:space="preserve">Діагностика та лікування легеневих кровотеч з використанням ендоваскулярних технологій </w:t>
      </w:r>
      <w:r w:rsidRPr="007A2028">
        <w:rPr>
          <w:rFonts w:ascii="Times New Roman" w:hAnsi="Times New Roman"/>
          <w:sz w:val="28"/>
          <w:szCs w:val="28"/>
          <w:lang w:val="uk-UA"/>
        </w:rPr>
        <w:t xml:space="preserve">[текст]  : </w:t>
      </w:r>
      <w:r w:rsidRPr="007A2028">
        <w:rPr>
          <w:rFonts w:ascii="Times New Roman" w:hAnsi="Times New Roman"/>
          <w:bCs/>
          <w:sz w:val="28"/>
          <w:szCs w:val="28"/>
          <w:lang w:val="uk-UA"/>
        </w:rPr>
        <w:t xml:space="preserve">Бойко В. В., Краснояружський          А. Г., Авдос'єв Ю. В., Токарєв А. В, Пономарьова К. В. </w:t>
      </w:r>
      <w:r w:rsidRPr="007A2028">
        <w:rPr>
          <w:rFonts w:ascii="Times New Roman" w:hAnsi="Times New Roman"/>
          <w:sz w:val="28"/>
          <w:szCs w:val="28"/>
          <w:lang w:val="uk-UA"/>
        </w:rPr>
        <w:t>// «Хірургічна перстпектива».</w:t>
      </w:r>
      <w:r w:rsidRPr="007A2028">
        <w:rPr>
          <w:rFonts w:ascii="Times New Roman" w:hAnsi="Times New Roman"/>
          <w:bCs/>
          <w:sz w:val="28"/>
          <w:szCs w:val="28"/>
          <w:lang w:val="uk-UA"/>
        </w:rPr>
        <w:t xml:space="preserve"> ‒ З</w:t>
      </w:r>
      <w:r w:rsidRPr="007A2028">
        <w:rPr>
          <w:rFonts w:ascii="Times New Roman" w:hAnsi="Times New Roman"/>
          <w:sz w:val="28"/>
          <w:szCs w:val="28"/>
          <w:lang w:val="uk-UA"/>
        </w:rPr>
        <w:t xml:space="preserve">бірник </w:t>
      </w:r>
      <w:r w:rsidRPr="007A2028">
        <w:rPr>
          <w:rFonts w:ascii="Times New Roman" w:hAnsi="Times New Roman"/>
          <w:sz w:val="28"/>
          <w:szCs w:val="28"/>
          <w:lang w:val="uk-UA" w:eastAsia="zh-CN"/>
        </w:rPr>
        <w:t xml:space="preserve">матеріалів </w:t>
      </w:r>
      <w:r w:rsidRPr="007A2028">
        <w:rPr>
          <w:rFonts w:ascii="Times New Roman" w:hAnsi="Times New Roman"/>
          <w:sz w:val="28"/>
          <w:szCs w:val="28"/>
          <w:lang w:val="uk-UA"/>
        </w:rPr>
        <w:t xml:space="preserve">науково-практичної конференції </w:t>
      </w:r>
      <w:r w:rsidRPr="007A2028">
        <w:rPr>
          <w:rFonts w:ascii="Times New Roman" w:hAnsi="Times New Roman"/>
          <w:sz w:val="28"/>
          <w:szCs w:val="28"/>
          <w:lang w:val="uk-UA" w:eastAsia="zh-CN"/>
        </w:rPr>
        <w:t xml:space="preserve"> «</w:t>
      </w:r>
      <w:r w:rsidRPr="007A2028">
        <w:rPr>
          <w:rFonts w:ascii="Times New Roman" w:hAnsi="Times New Roman"/>
          <w:bCs/>
          <w:sz w:val="28"/>
          <w:szCs w:val="28"/>
          <w:lang w:val="uk-UA"/>
        </w:rPr>
        <w:t>Актуальні питання невідкладної хірургії». ‒ 2 ‒ 3  квітня, 2015 р. ‒ Харків.</w:t>
      </w:r>
      <w:r w:rsidRPr="007A2028">
        <w:rPr>
          <w:rFonts w:ascii="Times New Roman" w:hAnsi="Times New Roman"/>
          <w:sz w:val="28"/>
          <w:szCs w:val="28"/>
          <w:lang w:val="uk-UA" w:eastAsia="zh-CN"/>
        </w:rPr>
        <w:t xml:space="preserve"> </w:t>
      </w:r>
      <w:r w:rsidRPr="007A2028">
        <w:rPr>
          <w:rFonts w:ascii="Times New Roman" w:hAnsi="Times New Roman"/>
          <w:bCs/>
          <w:sz w:val="28"/>
          <w:szCs w:val="28"/>
          <w:lang w:val="uk-UA"/>
        </w:rPr>
        <w:t>‒ С. ‒ 34.</w:t>
      </w:r>
    </w:p>
    <w:p w:rsidR="007A2028" w:rsidRPr="007A2028" w:rsidRDefault="007A2028" w:rsidP="007A2028">
      <w:pPr>
        <w:pStyle w:val="a3"/>
        <w:numPr>
          <w:ilvl w:val="0"/>
          <w:numId w:val="3"/>
        </w:numPr>
        <w:tabs>
          <w:tab w:val="left" w:pos="284"/>
          <w:tab w:val="left" w:pos="993"/>
        </w:tabs>
        <w:suppressAutoHyphens/>
        <w:overflowPunct w:val="0"/>
        <w:autoSpaceDE w:val="0"/>
        <w:spacing w:after="57" w:line="360" w:lineRule="auto"/>
        <w:jc w:val="both"/>
        <w:textAlignment w:val="baseline"/>
        <w:rPr>
          <w:rFonts w:ascii="Times New Roman" w:hAnsi="Times New Roman"/>
          <w:sz w:val="28"/>
          <w:szCs w:val="28"/>
          <w:lang w:val="uk-UA" w:eastAsia="zh-CN"/>
        </w:rPr>
      </w:pPr>
      <w:r w:rsidRPr="007A2028">
        <w:rPr>
          <w:rFonts w:ascii="Times New Roman" w:hAnsi="Times New Roman"/>
          <w:sz w:val="28"/>
          <w:szCs w:val="28"/>
          <w:lang w:val="uk-UA" w:eastAsia="zh-CN"/>
        </w:rPr>
        <w:t xml:space="preserve">Ендоваскулярный гемостаз у хворих з легеневими кровотечами різної етиології </w:t>
      </w:r>
      <w:r w:rsidRPr="007A2028">
        <w:rPr>
          <w:rFonts w:ascii="Times New Roman" w:hAnsi="Times New Roman"/>
          <w:sz w:val="28"/>
          <w:szCs w:val="28"/>
          <w:lang w:val="uk-UA"/>
        </w:rPr>
        <w:t xml:space="preserve">[текст]  : </w:t>
      </w:r>
      <w:r w:rsidRPr="007A2028">
        <w:rPr>
          <w:rFonts w:ascii="Times New Roman" w:hAnsi="Times New Roman"/>
          <w:bCs/>
          <w:sz w:val="28"/>
          <w:szCs w:val="28"/>
          <w:lang w:val="uk-UA"/>
        </w:rPr>
        <w:t xml:space="preserve">Бойко В. В., Краснояружський          А. Г., Авдос'єв Ю. В., Пономарьова К. В. </w:t>
      </w:r>
      <w:r w:rsidRPr="007A2028">
        <w:rPr>
          <w:rFonts w:ascii="Times New Roman" w:hAnsi="Times New Roman"/>
          <w:sz w:val="28"/>
          <w:szCs w:val="28"/>
          <w:lang w:val="uk-UA"/>
        </w:rPr>
        <w:t xml:space="preserve">// Збірник </w:t>
      </w:r>
      <w:r w:rsidRPr="007A2028">
        <w:rPr>
          <w:rFonts w:ascii="Times New Roman" w:hAnsi="Times New Roman"/>
          <w:sz w:val="28"/>
          <w:szCs w:val="28"/>
          <w:lang w:val="uk-UA" w:eastAsia="zh-CN"/>
        </w:rPr>
        <w:t xml:space="preserve">матеріалів </w:t>
      </w:r>
      <w:r w:rsidRPr="007A2028">
        <w:rPr>
          <w:rFonts w:ascii="Times New Roman" w:hAnsi="Times New Roman"/>
          <w:sz w:val="28"/>
          <w:szCs w:val="28"/>
          <w:lang w:val="uk-UA"/>
        </w:rPr>
        <w:t xml:space="preserve">симпозіуму </w:t>
      </w:r>
      <w:r w:rsidRPr="007A2028">
        <w:rPr>
          <w:rFonts w:ascii="Times New Roman" w:hAnsi="Times New Roman"/>
          <w:sz w:val="28"/>
          <w:szCs w:val="28"/>
          <w:lang w:val="uk-UA" w:eastAsia="zh-CN"/>
        </w:rPr>
        <w:t>«</w:t>
      </w:r>
      <w:r w:rsidRPr="007A2028">
        <w:rPr>
          <w:rFonts w:ascii="Times New Roman" w:hAnsi="Times New Roman"/>
          <w:bCs/>
          <w:sz w:val="28"/>
          <w:szCs w:val="28"/>
          <w:lang w:val="uk-UA"/>
        </w:rPr>
        <w:t>Торакальна хірургія України сьогодні: виклики та шляхи їх подолання». ‒                            1 ‒ 2  жовтня, 2015 р. ‒ Київ.</w:t>
      </w:r>
      <w:r w:rsidRPr="007A2028">
        <w:rPr>
          <w:rFonts w:ascii="Times New Roman" w:hAnsi="Times New Roman"/>
          <w:sz w:val="28"/>
          <w:szCs w:val="28"/>
          <w:lang w:val="uk-UA" w:eastAsia="zh-CN"/>
        </w:rPr>
        <w:t xml:space="preserve"> </w:t>
      </w:r>
      <w:r w:rsidRPr="007A2028">
        <w:rPr>
          <w:rFonts w:ascii="Times New Roman" w:hAnsi="Times New Roman"/>
          <w:bCs/>
          <w:sz w:val="28"/>
          <w:szCs w:val="28"/>
          <w:lang w:val="uk-UA"/>
        </w:rPr>
        <w:t xml:space="preserve">‒ С. ‒ 9 ‒ 10. </w:t>
      </w:r>
    </w:p>
    <w:p w:rsidR="007A2028" w:rsidRPr="007A2028" w:rsidRDefault="007A2028" w:rsidP="007A2028">
      <w:pPr>
        <w:pStyle w:val="a3"/>
        <w:numPr>
          <w:ilvl w:val="0"/>
          <w:numId w:val="3"/>
        </w:numPr>
        <w:tabs>
          <w:tab w:val="left" w:pos="284"/>
          <w:tab w:val="left" w:pos="993"/>
        </w:tabs>
        <w:suppressAutoHyphens/>
        <w:overflowPunct w:val="0"/>
        <w:autoSpaceDE w:val="0"/>
        <w:spacing w:after="57" w:line="360" w:lineRule="auto"/>
        <w:jc w:val="both"/>
        <w:textAlignment w:val="baseline"/>
        <w:rPr>
          <w:rFonts w:ascii="Times New Roman" w:hAnsi="Times New Roman"/>
          <w:sz w:val="28"/>
          <w:szCs w:val="28"/>
          <w:lang w:val="uk-UA" w:eastAsia="zh-CN"/>
        </w:rPr>
      </w:pPr>
      <w:r w:rsidRPr="007A2028">
        <w:rPr>
          <w:rFonts w:ascii="Times New Roman" w:hAnsi="Times New Roman"/>
          <w:bCs/>
          <w:sz w:val="28"/>
          <w:szCs w:val="28"/>
          <w:lang w:val="uk-UA"/>
        </w:rPr>
        <w:t>20-23 квітня 2016, м. Ужгород,</w:t>
      </w:r>
    </w:p>
    <w:p w:rsidR="007A2028" w:rsidRPr="007A2028" w:rsidRDefault="007A2028" w:rsidP="007A2028">
      <w:pPr>
        <w:pStyle w:val="a3"/>
        <w:numPr>
          <w:ilvl w:val="0"/>
          <w:numId w:val="3"/>
        </w:numPr>
        <w:tabs>
          <w:tab w:val="left" w:pos="284"/>
          <w:tab w:val="left" w:pos="993"/>
        </w:tabs>
        <w:suppressAutoHyphens/>
        <w:overflowPunct w:val="0"/>
        <w:autoSpaceDE w:val="0"/>
        <w:spacing w:after="57" w:line="360" w:lineRule="auto"/>
        <w:jc w:val="both"/>
        <w:textAlignment w:val="baseline"/>
        <w:rPr>
          <w:rFonts w:ascii="Times New Roman" w:hAnsi="Times New Roman"/>
          <w:sz w:val="28"/>
          <w:szCs w:val="28"/>
          <w:lang w:val="uk-UA" w:eastAsia="zh-CN"/>
        </w:rPr>
      </w:pPr>
      <w:r w:rsidRPr="007A2028">
        <w:rPr>
          <w:rFonts w:ascii="Times New Roman" w:hAnsi="Times New Roman"/>
          <w:bCs/>
          <w:sz w:val="28"/>
          <w:szCs w:val="28"/>
          <w:lang w:val="uk-UA"/>
        </w:rPr>
        <w:t xml:space="preserve"> Пономарьова К. В. Ендоваскулярний гемостаз у хворих з легеневими кровотечами </w:t>
      </w:r>
      <w:r w:rsidRPr="007A2028">
        <w:rPr>
          <w:rFonts w:ascii="Times New Roman" w:hAnsi="Times New Roman"/>
          <w:sz w:val="28"/>
          <w:szCs w:val="28"/>
          <w:lang w:val="uk-UA"/>
        </w:rPr>
        <w:t xml:space="preserve">[текст] / Пономарьова К. В., Мінухін Д. В., Серенко А. А.  </w:t>
      </w:r>
      <w:r w:rsidRPr="007A2028">
        <w:rPr>
          <w:rFonts w:ascii="Times New Roman" w:hAnsi="Times New Roman"/>
          <w:bCs/>
          <w:sz w:val="28"/>
          <w:szCs w:val="28"/>
          <w:lang w:val="uk-UA"/>
        </w:rPr>
        <w:t xml:space="preserve">// Матеріали </w:t>
      </w:r>
      <w:r w:rsidRPr="007A2028">
        <w:rPr>
          <w:rFonts w:ascii="Times New Roman" w:hAnsi="Times New Roman"/>
          <w:bCs/>
          <w:sz w:val="28"/>
          <w:szCs w:val="28"/>
          <w:lang w:val="en-US"/>
        </w:rPr>
        <w:t>XV</w:t>
      </w:r>
      <w:r w:rsidRPr="007A2028">
        <w:rPr>
          <w:rFonts w:ascii="Times New Roman" w:hAnsi="Times New Roman"/>
          <w:bCs/>
          <w:sz w:val="28"/>
          <w:szCs w:val="28"/>
          <w:lang w:val="uk-UA"/>
        </w:rPr>
        <w:t xml:space="preserve"> міжнародної науково ‒</w:t>
      </w:r>
      <w:r w:rsidRPr="007A2028">
        <w:rPr>
          <w:rFonts w:ascii="Times New Roman" w:hAnsi="Times New Roman"/>
          <w:sz w:val="28"/>
          <w:szCs w:val="28"/>
          <w:lang w:val="uk-UA"/>
        </w:rPr>
        <w:t xml:space="preserve"> практичної конференції «</w:t>
      </w:r>
      <w:r w:rsidRPr="007A2028">
        <w:rPr>
          <w:rFonts w:ascii="Times New Roman" w:hAnsi="Times New Roman"/>
          <w:bCs/>
          <w:sz w:val="28"/>
          <w:szCs w:val="28"/>
          <w:lang w:val="uk-UA"/>
        </w:rPr>
        <w:t>Науковий потенціал молоді ‒ прогрес медицини майбутнього». ‒  26 ‒ 29 квітня  2017. ‒  Ужгород. ‒ С. ‒ 142 ‒ 143.</w:t>
      </w:r>
    </w:p>
    <w:p w:rsidR="007A2028" w:rsidRPr="007A2028" w:rsidRDefault="007A2028" w:rsidP="007A2028">
      <w:pPr>
        <w:pStyle w:val="a3"/>
        <w:numPr>
          <w:ilvl w:val="0"/>
          <w:numId w:val="3"/>
        </w:numPr>
        <w:tabs>
          <w:tab w:val="left" w:pos="284"/>
          <w:tab w:val="left" w:pos="993"/>
        </w:tabs>
        <w:suppressAutoHyphens/>
        <w:overflowPunct w:val="0"/>
        <w:autoSpaceDE w:val="0"/>
        <w:spacing w:after="57" w:line="360" w:lineRule="auto"/>
        <w:jc w:val="both"/>
        <w:textAlignment w:val="baseline"/>
        <w:rPr>
          <w:rFonts w:ascii="Times New Roman" w:hAnsi="Times New Roman"/>
          <w:sz w:val="28"/>
          <w:szCs w:val="28"/>
          <w:lang w:val="uk-UA" w:eastAsia="zh-CN"/>
        </w:rPr>
      </w:pPr>
      <w:r w:rsidRPr="007A2028">
        <w:rPr>
          <w:rFonts w:ascii="Times New Roman" w:hAnsi="Times New Roman"/>
          <w:sz w:val="28"/>
          <w:szCs w:val="28"/>
          <w:lang w:val="en-US" w:eastAsia="zh-CN"/>
        </w:rPr>
        <w:t>Ponomarova</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K</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V</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Features</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endovascular</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hemostasis</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in</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patiens</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with</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pulmonary</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hemorrhage</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of</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vario</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use</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ethiologies</w:t>
      </w:r>
      <w:r w:rsidRPr="007A2028">
        <w:rPr>
          <w:rFonts w:ascii="Times New Roman" w:hAnsi="Times New Roman"/>
          <w:sz w:val="28"/>
          <w:szCs w:val="28"/>
          <w:lang w:val="uk-UA" w:eastAsia="zh-CN"/>
        </w:rPr>
        <w:t xml:space="preserve"> </w:t>
      </w:r>
      <w:r w:rsidRPr="007A2028">
        <w:rPr>
          <w:rFonts w:ascii="Times New Roman" w:hAnsi="Times New Roman"/>
          <w:sz w:val="28"/>
          <w:szCs w:val="28"/>
          <w:lang w:val="uk-UA"/>
        </w:rPr>
        <w:t xml:space="preserve">[текст] / </w:t>
      </w:r>
      <w:r w:rsidRPr="007A2028">
        <w:rPr>
          <w:rFonts w:ascii="Times New Roman" w:hAnsi="Times New Roman"/>
          <w:sz w:val="28"/>
          <w:szCs w:val="28"/>
          <w:lang w:val="en-US" w:eastAsia="zh-CN"/>
        </w:rPr>
        <w:t>Ponomarova</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K</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V</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Minuchin</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D</w:t>
      </w:r>
      <w:r w:rsidRPr="007A2028">
        <w:rPr>
          <w:rFonts w:ascii="Times New Roman" w:hAnsi="Times New Roman"/>
          <w:sz w:val="28"/>
          <w:szCs w:val="28"/>
          <w:lang w:val="uk-UA" w:eastAsia="zh-CN"/>
        </w:rPr>
        <w:t xml:space="preserve">., </w:t>
      </w:r>
      <w:r w:rsidRPr="007A2028">
        <w:rPr>
          <w:rFonts w:ascii="Times New Roman" w:hAnsi="Times New Roman"/>
          <w:sz w:val="28"/>
          <w:szCs w:val="28"/>
          <w:lang w:val="en-US" w:eastAsia="zh-CN"/>
        </w:rPr>
        <w:t>V</w:t>
      </w:r>
      <w:r w:rsidRPr="007A2028">
        <w:rPr>
          <w:rFonts w:ascii="Times New Roman" w:hAnsi="Times New Roman"/>
          <w:sz w:val="28"/>
          <w:szCs w:val="28"/>
          <w:lang w:val="uk-UA" w:eastAsia="zh-CN"/>
        </w:rPr>
        <w:t xml:space="preserve">., </w:t>
      </w:r>
      <w:r w:rsidRPr="007A2028">
        <w:rPr>
          <w:rFonts w:ascii="Times New Roman" w:hAnsi="Times New Roman"/>
          <w:bCs/>
          <w:sz w:val="28"/>
          <w:szCs w:val="28"/>
          <w:lang w:val="uk-UA"/>
        </w:rPr>
        <w:t xml:space="preserve">// «10 </w:t>
      </w:r>
      <w:r w:rsidRPr="007A2028">
        <w:rPr>
          <w:rFonts w:ascii="Times New Roman" w:hAnsi="Times New Roman"/>
          <w:bCs/>
          <w:sz w:val="28"/>
          <w:szCs w:val="28"/>
          <w:lang w:val="en-US"/>
        </w:rPr>
        <w:t>th</w:t>
      </w:r>
      <w:r w:rsidRPr="007A2028">
        <w:rPr>
          <w:rFonts w:ascii="Times New Roman" w:hAnsi="Times New Roman"/>
          <w:bCs/>
          <w:sz w:val="28"/>
          <w:szCs w:val="28"/>
          <w:lang w:val="uk-UA"/>
        </w:rPr>
        <w:t xml:space="preserve"> </w:t>
      </w:r>
      <w:r w:rsidRPr="007A2028">
        <w:rPr>
          <w:rFonts w:ascii="Times New Roman" w:hAnsi="Times New Roman"/>
          <w:bCs/>
          <w:sz w:val="28"/>
          <w:szCs w:val="28"/>
          <w:lang w:val="en-US"/>
        </w:rPr>
        <w:t>Internation</w:t>
      </w:r>
      <w:r w:rsidRPr="007A2028">
        <w:rPr>
          <w:rFonts w:ascii="Times New Roman" w:hAnsi="Times New Roman"/>
          <w:bCs/>
          <w:sz w:val="28"/>
          <w:szCs w:val="28"/>
          <w:lang w:val="uk-UA"/>
        </w:rPr>
        <w:t xml:space="preserve"> </w:t>
      </w:r>
      <w:r w:rsidRPr="007A2028">
        <w:rPr>
          <w:rFonts w:ascii="Times New Roman" w:hAnsi="Times New Roman"/>
          <w:bCs/>
          <w:sz w:val="28"/>
          <w:szCs w:val="28"/>
          <w:lang w:val="en-US"/>
        </w:rPr>
        <w:t>Scientific</w:t>
      </w:r>
      <w:r w:rsidRPr="007A2028">
        <w:rPr>
          <w:rFonts w:ascii="Times New Roman" w:hAnsi="Times New Roman"/>
          <w:bCs/>
          <w:sz w:val="28"/>
          <w:szCs w:val="28"/>
          <w:lang w:val="uk-UA"/>
        </w:rPr>
        <w:t xml:space="preserve"> </w:t>
      </w:r>
      <w:r w:rsidRPr="007A2028">
        <w:rPr>
          <w:rFonts w:ascii="Times New Roman" w:hAnsi="Times New Roman"/>
          <w:bCs/>
          <w:sz w:val="28"/>
          <w:szCs w:val="28"/>
          <w:lang w:val="en-US"/>
        </w:rPr>
        <w:t>Interdisciplinary</w:t>
      </w:r>
      <w:r w:rsidRPr="007A2028">
        <w:rPr>
          <w:rFonts w:ascii="Times New Roman" w:hAnsi="Times New Roman"/>
          <w:bCs/>
          <w:sz w:val="28"/>
          <w:szCs w:val="28"/>
          <w:lang w:val="uk-UA"/>
        </w:rPr>
        <w:t xml:space="preserve"> </w:t>
      </w:r>
      <w:r w:rsidRPr="007A2028">
        <w:rPr>
          <w:rFonts w:ascii="Times New Roman" w:hAnsi="Times New Roman"/>
          <w:bCs/>
          <w:sz w:val="28"/>
          <w:szCs w:val="28"/>
          <w:lang w:val="en-US"/>
        </w:rPr>
        <w:t>Conference</w:t>
      </w:r>
      <w:r w:rsidRPr="007A2028">
        <w:rPr>
          <w:rFonts w:ascii="Times New Roman" w:hAnsi="Times New Roman"/>
          <w:bCs/>
          <w:sz w:val="28"/>
          <w:szCs w:val="28"/>
          <w:lang w:val="uk-UA"/>
        </w:rPr>
        <w:t xml:space="preserve"> (</w:t>
      </w:r>
      <w:r w:rsidRPr="007A2028">
        <w:rPr>
          <w:rFonts w:ascii="Times New Roman" w:hAnsi="Times New Roman"/>
          <w:bCs/>
          <w:sz w:val="28"/>
          <w:szCs w:val="28"/>
          <w:lang w:val="en-US"/>
        </w:rPr>
        <w:t>ISIC</w:t>
      </w:r>
      <w:r w:rsidRPr="007A2028">
        <w:rPr>
          <w:rFonts w:ascii="Times New Roman" w:hAnsi="Times New Roman"/>
          <w:bCs/>
          <w:sz w:val="28"/>
          <w:szCs w:val="28"/>
          <w:lang w:val="uk-UA"/>
        </w:rPr>
        <w:t xml:space="preserve">)».  ‒  24 ‒ 26 </w:t>
      </w:r>
      <w:r w:rsidRPr="007A2028">
        <w:rPr>
          <w:rFonts w:ascii="Times New Roman" w:hAnsi="Times New Roman"/>
          <w:bCs/>
          <w:sz w:val="28"/>
          <w:szCs w:val="28"/>
          <w:lang w:val="en-US"/>
        </w:rPr>
        <w:t>May</w:t>
      </w:r>
      <w:r w:rsidRPr="007A2028">
        <w:rPr>
          <w:rFonts w:ascii="Times New Roman" w:hAnsi="Times New Roman"/>
          <w:bCs/>
          <w:sz w:val="28"/>
          <w:szCs w:val="28"/>
          <w:lang w:val="uk-UA"/>
        </w:rPr>
        <w:t xml:space="preserve">. ‒  2017. ‒ </w:t>
      </w:r>
      <w:r w:rsidRPr="007A2028">
        <w:rPr>
          <w:rFonts w:ascii="Times New Roman" w:hAnsi="Times New Roman"/>
          <w:bCs/>
          <w:sz w:val="28"/>
          <w:szCs w:val="28"/>
          <w:lang w:val="en-US"/>
        </w:rPr>
        <w:t>Kharkiv</w:t>
      </w:r>
      <w:r w:rsidRPr="007A2028">
        <w:rPr>
          <w:rFonts w:ascii="Times New Roman" w:hAnsi="Times New Roman"/>
          <w:bCs/>
          <w:sz w:val="28"/>
          <w:szCs w:val="28"/>
          <w:lang w:val="uk-UA"/>
        </w:rPr>
        <w:t>. ‒ Р. ‒  67.</w:t>
      </w:r>
    </w:p>
    <w:p w:rsidR="007A2028" w:rsidRPr="007A2028" w:rsidRDefault="007A2028" w:rsidP="007A2028">
      <w:pPr>
        <w:pStyle w:val="a3"/>
        <w:numPr>
          <w:ilvl w:val="0"/>
          <w:numId w:val="3"/>
        </w:numPr>
        <w:spacing w:line="360" w:lineRule="auto"/>
        <w:jc w:val="both"/>
        <w:rPr>
          <w:rFonts w:ascii="Times New Roman" w:hAnsi="Times New Roman"/>
          <w:sz w:val="28"/>
          <w:szCs w:val="28"/>
          <w:lang w:val="en-US"/>
        </w:rPr>
      </w:pPr>
      <w:r w:rsidRPr="007A2028">
        <w:rPr>
          <w:rFonts w:ascii="Times New Roman" w:hAnsi="Times New Roman"/>
          <w:sz w:val="28"/>
          <w:szCs w:val="28"/>
          <w:lang w:val="en-US"/>
        </w:rPr>
        <w:lastRenderedPageBreak/>
        <w:t xml:space="preserve">Surgical treatment </w:t>
      </w:r>
      <w:r w:rsidRPr="007A2028">
        <w:rPr>
          <w:rFonts w:ascii="Times New Roman" w:hAnsi="Times New Roman"/>
          <w:sz w:val="28"/>
          <w:szCs w:val="28"/>
          <w:lang w:val="uk-UA"/>
        </w:rPr>
        <w:t>in</w:t>
      </w:r>
      <w:r w:rsidRPr="007A2028">
        <w:rPr>
          <w:rFonts w:ascii="Times New Roman" w:hAnsi="Times New Roman"/>
          <w:sz w:val="28"/>
          <w:szCs w:val="28"/>
          <w:lang w:val="en-US"/>
        </w:rPr>
        <w:t xml:space="preserve"> </w:t>
      </w:r>
      <w:r w:rsidRPr="007A2028">
        <w:rPr>
          <w:rFonts w:ascii="Times New Roman" w:hAnsi="Times New Roman"/>
          <w:sz w:val="28"/>
          <w:szCs w:val="28"/>
          <w:lang w:val="uk-UA"/>
        </w:rPr>
        <w:t>patients</w:t>
      </w:r>
      <w:r w:rsidRPr="007A2028">
        <w:rPr>
          <w:rFonts w:ascii="Times New Roman" w:hAnsi="Times New Roman"/>
          <w:sz w:val="28"/>
          <w:szCs w:val="28"/>
          <w:lang w:val="en-US"/>
        </w:rPr>
        <w:t xml:space="preserve"> </w:t>
      </w:r>
      <w:r w:rsidRPr="007A2028">
        <w:rPr>
          <w:rFonts w:ascii="Times New Roman" w:hAnsi="Times New Roman"/>
          <w:sz w:val="28"/>
          <w:szCs w:val="28"/>
          <w:lang w:val="uk-UA"/>
        </w:rPr>
        <w:t>with</w:t>
      </w:r>
      <w:r w:rsidRPr="007A2028">
        <w:rPr>
          <w:rFonts w:ascii="Times New Roman" w:hAnsi="Times New Roman"/>
          <w:sz w:val="28"/>
          <w:szCs w:val="28"/>
          <w:lang w:val="en-US"/>
        </w:rPr>
        <w:t xml:space="preserve"> </w:t>
      </w:r>
      <w:r w:rsidRPr="007A2028">
        <w:rPr>
          <w:rFonts w:ascii="Times New Roman" w:hAnsi="Times New Roman"/>
          <w:sz w:val="28"/>
          <w:szCs w:val="28"/>
          <w:lang w:val="uk-UA"/>
        </w:rPr>
        <w:t>pulmonary</w:t>
      </w:r>
      <w:r w:rsidRPr="007A2028">
        <w:rPr>
          <w:rFonts w:ascii="Times New Roman" w:hAnsi="Times New Roman"/>
          <w:sz w:val="28"/>
          <w:szCs w:val="28"/>
          <w:lang w:val="en-US"/>
        </w:rPr>
        <w:t xml:space="preserve"> </w:t>
      </w:r>
      <w:r w:rsidRPr="007A2028">
        <w:rPr>
          <w:rFonts w:ascii="Times New Roman" w:hAnsi="Times New Roman"/>
          <w:sz w:val="28"/>
          <w:szCs w:val="28"/>
          <w:lang w:val="uk-UA"/>
        </w:rPr>
        <w:t>hemorrhage</w:t>
      </w:r>
      <w:r w:rsidRPr="007A2028">
        <w:rPr>
          <w:rFonts w:ascii="Times New Roman" w:hAnsi="Times New Roman"/>
          <w:sz w:val="28"/>
          <w:szCs w:val="28"/>
          <w:lang w:val="en-US"/>
        </w:rPr>
        <w:t xml:space="preserve">s </w:t>
      </w:r>
      <w:r w:rsidRPr="007A2028">
        <w:rPr>
          <w:rFonts w:ascii="Times New Roman" w:hAnsi="Times New Roman"/>
          <w:sz w:val="28"/>
          <w:szCs w:val="28"/>
          <w:lang w:val="uk-UA"/>
        </w:rPr>
        <w:t>of</w:t>
      </w:r>
      <w:r w:rsidRPr="007A2028">
        <w:rPr>
          <w:rFonts w:ascii="Times New Roman" w:hAnsi="Times New Roman"/>
          <w:sz w:val="28"/>
          <w:szCs w:val="28"/>
          <w:lang w:val="en-US"/>
        </w:rPr>
        <w:t xml:space="preserve"> </w:t>
      </w:r>
      <w:r w:rsidRPr="007A2028">
        <w:rPr>
          <w:rFonts w:ascii="Times New Roman" w:hAnsi="Times New Roman"/>
          <w:sz w:val="28"/>
          <w:szCs w:val="28"/>
          <w:lang w:val="uk-UA"/>
        </w:rPr>
        <w:t>various</w:t>
      </w:r>
      <w:r w:rsidRPr="007A2028">
        <w:rPr>
          <w:rFonts w:ascii="Times New Roman" w:hAnsi="Times New Roman"/>
          <w:sz w:val="28"/>
          <w:szCs w:val="28"/>
          <w:lang w:val="en-US"/>
        </w:rPr>
        <w:t xml:space="preserve"> </w:t>
      </w:r>
      <w:r w:rsidRPr="007A2028">
        <w:rPr>
          <w:rFonts w:ascii="Times New Roman" w:hAnsi="Times New Roman"/>
          <w:sz w:val="28"/>
          <w:szCs w:val="28"/>
          <w:lang w:val="uk-UA"/>
        </w:rPr>
        <w:t>etiologie</w:t>
      </w:r>
      <w:r w:rsidRPr="007A2028">
        <w:rPr>
          <w:rFonts w:ascii="Times New Roman" w:hAnsi="Times New Roman"/>
          <w:sz w:val="28"/>
          <w:szCs w:val="28"/>
          <w:lang w:val="en-US"/>
        </w:rPr>
        <w:t xml:space="preserve"> with used </w:t>
      </w:r>
      <w:r w:rsidRPr="007A2028">
        <w:rPr>
          <w:rFonts w:ascii="Times New Roman" w:hAnsi="Times New Roman"/>
          <w:sz w:val="28"/>
          <w:szCs w:val="28"/>
          <w:lang w:val="uk-UA"/>
        </w:rPr>
        <w:t>endovascular</w:t>
      </w:r>
      <w:r w:rsidRPr="007A2028">
        <w:rPr>
          <w:rFonts w:ascii="Times New Roman" w:hAnsi="Times New Roman"/>
          <w:sz w:val="28"/>
          <w:szCs w:val="28"/>
          <w:lang w:val="en-US"/>
        </w:rPr>
        <w:t xml:space="preserve"> catheter system</w:t>
      </w:r>
      <w:r w:rsidRPr="007A2028">
        <w:rPr>
          <w:rFonts w:ascii="Times New Roman" w:hAnsi="Times New Roman"/>
          <w:sz w:val="28"/>
          <w:szCs w:val="28"/>
          <w:lang w:val="uk-UA"/>
        </w:rPr>
        <w:t xml:space="preserve"> [текст</w:t>
      </w:r>
      <w:proofErr w:type="gramStart"/>
      <w:r w:rsidRPr="007A2028">
        <w:rPr>
          <w:rFonts w:ascii="Times New Roman" w:hAnsi="Times New Roman"/>
          <w:sz w:val="28"/>
          <w:szCs w:val="28"/>
          <w:lang w:val="uk-UA"/>
        </w:rPr>
        <w:t xml:space="preserve">] </w:t>
      </w:r>
      <w:r w:rsidRPr="007A2028">
        <w:rPr>
          <w:rFonts w:ascii="Times New Roman" w:hAnsi="Times New Roman"/>
          <w:sz w:val="28"/>
          <w:szCs w:val="28"/>
          <w:lang w:val="en-US"/>
        </w:rPr>
        <w:t>:</w:t>
      </w:r>
      <w:proofErr w:type="gramEnd"/>
      <w:r w:rsidRPr="007A2028">
        <w:rPr>
          <w:rFonts w:ascii="Times New Roman" w:hAnsi="Times New Roman"/>
          <w:sz w:val="28"/>
          <w:szCs w:val="28"/>
          <w:lang w:val="en-US"/>
        </w:rPr>
        <w:t xml:space="preserve"> </w:t>
      </w:r>
      <w:r w:rsidRPr="007A2028">
        <w:rPr>
          <w:rFonts w:ascii="Times New Roman" w:hAnsi="Times New Roman"/>
          <w:sz w:val="28"/>
          <w:szCs w:val="28"/>
          <w:lang w:val="uk-UA"/>
        </w:rPr>
        <w:t xml:space="preserve"> </w:t>
      </w:r>
      <w:r w:rsidRPr="007A2028">
        <w:rPr>
          <w:rFonts w:ascii="Times New Roman" w:hAnsi="Times New Roman"/>
          <w:sz w:val="28"/>
          <w:szCs w:val="28"/>
          <w:lang w:val="en-US"/>
        </w:rPr>
        <w:t>European</w:t>
      </w:r>
      <w:r w:rsidRPr="007A2028">
        <w:rPr>
          <w:rFonts w:ascii="Times New Roman" w:hAnsi="Times New Roman"/>
          <w:sz w:val="28"/>
          <w:szCs w:val="28"/>
          <w:lang w:val="uk-UA"/>
        </w:rPr>
        <w:t xml:space="preserve"> </w:t>
      </w:r>
      <w:r w:rsidRPr="007A2028">
        <w:rPr>
          <w:rFonts w:ascii="Times New Roman" w:hAnsi="Times New Roman"/>
          <w:sz w:val="28"/>
          <w:szCs w:val="28"/>
          <w:lang w:val="en-US"/>
        </w:rPr>
        <w:t xml:space="preserve">surgery </w:t>
      </w:r>
      <w:r w:rsidRPr="007A2028">
        <w:rPr>
          <w:rFonts w:ascii="Times New Roman" w:hAnsi="Times New Roman"/>
          <w:sz w:val="28"/>
          <w:szCs w:val="28"/>
          <w:lang w:val="uk-UA"/>
        </w:rPr>
        <w:t xml:space="preserve">/. </w:t>
      </w:r>
      <w:r w:rsidRPr="007A2028">
        <w:rPr>
          <w:rFonts w:ascii="Times New Roman" w:hAnsi="Times New Roman"/>
          <w:sz w:val="28"/>
          <w:szCs w:val="28"/>
          <w:lang w:val="en-US"/>
        </w:rPr>
        <w:t>Boyko</w:t>
      </w:r>
      <w:r w:rsidRPr="007A2028">
        <w:rPr>
          <w:rFonts w:ascii="Times New Roman" w:hAnsi="Times New Roman"/>
          <w:sz w:val="28"/>
          <w:szCs w:val="28"/>
          <w:lang w:val="uk-UA"/>
        </w:rPr>
        <w:t xml:space="preserve"> </w:t>
      </w:r>
      <w:r w:rsidRPr="007A2028">
        <w:rPr>
          <w:rFonts w:ascii="Times New Roman" w:hAnsi="Times New Roman"/>
          <w:sz w:val="28"/>
          <w:szCs w:val="28"/>
          <w:lang w:val="en-US"/>
        </w:rPr>
        <w:t xml:space="preserve">  V</w:t>
      </w:r>
      <w:r w:rsidRPr="007A2028">
        <w:rPr>
          <w:rFonts w:ascii="Times New Roman" w:hAnsi="Times New Roman"/>
          <w:sz w:val="28"/>
          <w:szCs w:val="28"/>
          <w:lang w:val="uk-UA"/>
        </w:rPr>
        <w:t xml:space="preserve">. </w:t>
      </w:r>
      <w:r w:rsidRPr="007A2028">
        <w:rPr>
          <w:rFonts w:ascii="Times New Roman" w:hAnsi="Times New Roman"/>
          <w:sz w:val="28"/>
          <w:szCs w:val="28"/>
          <w:lang w:val="en-US"/>
        </w:rPr>
        <w:t>V</w:t>
      </w:r>
      <w:r w:rsidRPr="007A2028">
        <w:rPr>
          <w:rFonts w:ascii="Times New Roman" w:hAnsi="Times New Roman"/>
          <w:sz w:val="28"/>
          <w:szCs w:val="28"/>
          <w:lang w:val="uk-UA"/>
        </w:rPr>
        <w:t xml:space="preserve">.,  </w:t>
      </w:r>
      <w:r w:rsidRPr="007A2028">
        <w:rPr>
          <w:rFonts w:ascii="Times New Roman" w:hAnsi="Times New Roman"/>
          <w:sz w:val="28"/>
          <w:szCs w:val="28"/>
          <w:lang w:val="en-US"/>
        </w:rPr>
        <w:t>Krasnoyarujsky</w:t>
      </w:r>
      <w:r w:rsidRPr="007A2028">
        <w:rPr>
          <w:rFonts w:ascii="Times New Roman" w:hAnsi="Times New Roman"/>
          <w:sz w:val="28"/>
          <w:szCs w:val="28"/>
          <w:lang w:val="uk-UA"/>
        </w:rPr>
        <w:t xml:space="preserve"> </w:t>
      </w:r>
      <w:r w:rsidRPr="007A2028">
        <w:rPr>
          <w:rFonts w:ascii="Times New Roman" w:hAnsi="Times New Roman"/>
          <w:sz w:val="28"/>
          <w:szCs w:val="28"/>
          <w:lang w:val="en-US"/>
        </w:rPr>
        <w:t>A</w:t>
      </w:r>
      <w:r w:rsidRPr="007A2028">
        <w:rPr>
          <w:rFonts w:ascii="Times New Roman" w:hAnsi="Times New Roman"/>
          <w:sz w:val="28"/>
          <w:szCs w:val="28"/>
          <w:lang w:val="uk-UA"/>
        </w:rPr>
        <w:t xml:space="preserve">. </w:t>
      </w:r>
      <w:r w:rsidRPr="007A2028">
        <w:rPr>
          <w:rFonts w:ascii="Times New Roman" w:hAnsi="Times New Roman"/>
          <w:sz w:val="28"/>
          <w:szCs w:val="28"/>
          <w:lang w:val="en-US"/>
        </w:rPr>
        <w:t>G</w:t>
      </w:r>
      <w:r w:rsidRPr="007A2028">
        <w:rPr>
          <w:rFonts w:ascii="Times New Roman" w:hAnsi="Times New Roman"/>
          <w:sz w:val="28"/>
          <w:szCs w:val="28"/>
          <w:lang w:val="uk-UA"/>
        </w:rPr>
        <w:t xml:space="preserve">., </w:t>
      </w:r>
      <w:r w:rsidRPr="007A2028">
        <w:rPr>
          <w:rFonts w:ascii="Times New Roman" w:hAnsi="Times New Roman"/>
          <w:sz w:val="28"/>
          <w:szCs w:val="28"/>
          <w:lang w:val="en-US"/>
        </w:rPr>
        <w:t>Khashina</w:t>
      </w:r>
      <w:r w:rsidRPr="007A2028">
        <w:rPr>
          <w:rFonts w:ascii="Times New Roman" w:hAnsi="Times New Roman"/>
          <w:sz w:val="28"/>
          <w:szCs w:val="28"/>
          <w:lang w:val="uk-UA"/>
        </w:rPr>
        <w:t xml:space="preserve"> </w:t>
      </w:r>
      <w:r w:rsidRPr="007A2028">
        <w:rPr>
          <w:rFonts w:ascii="Times New Roman" w:hAnsi="Times New Roman"/>
          <w:sz w:val="28"/>
          <w:szCs w:val="28"/>
          <w:lang w:val="en-US"/>
        </w:rPr>
        <w:t>V</w:t>
      </w:r>
      <w:r w:rsidRPr="007A2028">
        <w:rPr>
          <w:rFonts w:ascii="Times New Roman" w:hAnsi="Times New Roman"/>
          <w:sz w:val="28"/>
          <w:szCs w:val="28"/>
          <w:lang w:val="uk-UA"/>
        </w:rPr>
        <w:t xml:space="preserve">. </w:t>
      </w:r>
      <w:r w:rsidRPr="007A2028">
        <w:rPr>
          <w:rFonts w:ascii="Times New Roman" w:hAnsi="Times New Roman"/>
          <w:sz w:val="28"/>
          <w:szCs w:val="28"/>
          <w:lang w:val="en-US"/>
        </w:rPr>
        <w:t>A</w:t>
      </w:r>
      <w:r w:rsidRPr="007A2028">
        <w:rPr>
          <w:rFonts w:ascii="Times New Roman" w:hAnsi="Times New Roman"/>
          <w:sz w:val="28"/>
          <w:szCs w:val="28"/>
          <w:lang w:val="uk-UA"/>
        </w:rPr>
        <w:t xml:space="preserve">., </w:t>
      </w:r>
      <w:r w:rsidRPr="007A2028">
        <w:rPr>
          <w:rFonts w:ascii="Times New Roman" w:hAnsi="Times New Roman"/>
          <w:sz w:val="28"/>
          <w:szCs w:val="28"/>
          <w:lang w:val="en-US"/>
        </w:rPr>
        <w:t>Korolevska</w:t>
      </w:r>
      <w:r w:rsidRPr="007A2028">
        <w:rPr>
          <w:rFonts w:ascii="Times New Roman" w:hAnsi="Times New Roman"/>
          <w:sz w:val="28"/>
          <w:szCs w:val="28"/>
          <w:lang w:val="uk-UA"/>
        </w:rPr>
        <w:t xml:space="preserve">  </w:t>
      </w:r>
      <w:r w:rsidRPr="007A2028">
        <w:rPr>
          <w:rFonts w:ascii="Times New Roman" w:hAnsi="Times New Roman"/>
          <w:sz w:val="28"/>
          <w:szCs w:val="28"/>
          <w:lang w:val="en-US"/>
        </w:rPr>
        <w:t>A</w:t>
      </w:r>
      <w:r w:rsidRPr="007A2028">
        <w:rPr>
          <w:rFonts w:ascii="Times New Roman" w:hAnsi="Times New Roman"/>
          <w:sz w:val="28"/>
          <w:szCs w:val="28"/>
          <w:lang w:val="uk-UA"/>
        </w:rPr>
        <w:t xml:space="preserve">. </w:t>
      </w:r>
      <w:r w:rsidRPr="007A2028">
        <w:rPr>
          <w:rFonts w:ascii="Times New Roman" w:hAnsi="Times New Roman"/>
          <w:sz w:val="28"/>
          <w:szCs w:val="28"/>
          <w:lang w:val="en-US"/>
        </w:rPr>
        <w:t>Yu</w:t>
      </w:r>
      <w:r w:rsidRPr="007A2028">
        <w:rPr>
          <w:rFonts w:ascii="Times New Roman" w:hAnsi="Times New Roman"/>
          <w:sz w:val="28"/>
          <w:szCs w:val="28"/>
          <w:lang w:val="uk-UA"/>
        </w:rPr>
        <w:t xml:space="preserve">., </w:t>
      </w:r>
      <w:r w:rsidRPr="007A2028">
        <w:rPr>
          <w:rFonts w:ascii="Times New Roman" w:hAnsi="Times New Roman"/>
          <w:sz w:val="28"/>
          <w:szCs w:val="28"/>
          <w:lang w:val="en-US"/>
        </w:rPr>
        <w:t>Avdosjev</w:t>
      </w:r>
      <w:r w:rsidRPr="007A2028">
        <w:rPr>
          <w:rFonts w:ascii="Times New Roman" w:hAnsi="Times New Roman"/>
          <w:sz w:val="28"/>
          <w:szCs w:val="28"/>
          <w:lang w:val="uk-UA"/>
        </w:rPr>
        <w:t xml:space="preserve"> </w:t>
      </w:r>
      <w:r w:rsidRPr="007A2028">
        <w:rPr>
          <w:rFonts w:ascii="Times New Roman" w:hAnsi="Times New Roman"/>
          <w:sz w:val="28"/>
          <w:szCs w:val="28"/>
          <w:lang w:val="en-US"/>
        </w:rPr>
        <w:t>Yu</w:t>
      </w:r>
      <w:r w:rsidRPr="007A2028">
        <w:rPr>
          <w:rFonts w:ascii="Times New Roman" w:hAnsi="Times New Roman"/>
          <w:sz w:val="28"/>
          <w:szCs w:val="28"/>
          <w:lang w:val="uk-UA"/>
        </w:rPr>
        <w:t xml:space="preserve">. </w:t>
      </w:r>
      <w:r w:rsidRPr="007A2028">
        <w:rPr>
          <w:rFonts w:ascii="Times New Roman" w:hAnsi="Times New Roman"/>
          <w:sz w:val="28"/>
          <w:szCs w:val="28"/>
          <w:lang w:val="en-US"/>
        </w:rPr>
        <w:t>V</w:t>
      </w:r>
      <w:r w:rsidRPr="007A2028">
        <w:rPr>
          <w:rFonts w:ascii="Times New Roman" w:hAnsi="Times New Roman"/>
          <w:sz w:val="28"/>
          <w:szCs w:val="28"/>
          <w:lang w:val="uk-UA"/>
        </w:rPr>
        <w:t>. ‒</w:t>
      </w:r>
      <w:r w:rsidRPr="007A2028">
        <w:rPr>
          <w:rFonts w:ascii="Times New Roman" w:hAnsi="Times New Roman"/>
          <w:sz w:val="28"/>
          <w:szCs w:val="28"/>
          <w:lang w:val="en-US"/>
        </w:rPr>
        <w:t xml:space="preserve"> 59</w:t>
      </w:r>
      <w:r w:rsidRPr="007A2028">
        <w:rPr>
          <w:rFonts w:ascii="Times New Roman" w:hAnsi="Times New Roman"/>
          <w:sz w:val="28"/>
          <w:szCs w:val="28"/>
          <w:vertAlign w:val="superscript"/>
          <w:lang w:val="en-US"/>
        </w:rPr>
        <w:t>th</w:t>
      </w:r>
      <w:r w:rsidRPr="007A2028">
        <w:rPr>
          <w:rFonts w:ascii="Times New Roman" w:hAnsi="Times New Roman"/>
          <w:sz w:val="28"/>
          <w:szCs w:val="28"/>
          <w:lang w:val="en-US"/>
        </w:rPr>
        <w:t xml:space="preserve"> Annual Meeting of The Austrian Society of Surgery Schnittmengen </w:t>
      </w:r>
      <w:r w:rsidRPr="007A2028">
        <w:rPr>
          <w:rFonts w:ascii="Times New Roman" w:hAnsi="Times New Roman"/>
          <w:sz w:val="28"/>
          <w:szCs w:val="28"/>
          <w:lang w:val="uk-UA"/>
        </w:rPr>
        <w:t>‒</w:t>
      </w:r>
      <w:r w:rsidRPr="007A2028">
        <w:rPr>
          <w:rFonts w:ascii="Times New Roman" w:hAnsi="Times New Roman"/>
          <w:sz w:val="28"/>
          <w:szCs w:val="28"/>
          <w:lang w:val="en-US"/>
        </w:rPr>
        <w:t>Wien</w:t>
      </w:r>
      <w:proofErr w:type="gramStart"/>
      <w:r w:rsidRPr="007A2028">
        <w:rPr>
          <w:rFonts w:ascii="Times New Roman" w:hAnsi="Times New Roman"/>
          <w:sz w:val="28"/>
          <w:szCs w:val="28"/>
          <w:lang w:val="uk-UA"/>
        </w:rPr>
        <w:t xml:space="preserve">,  </w:t>
      </w:r>
      <w:r w:rsidRPr="007A2028">
        <w:rPr>
          <w:rFonts w:ascii="Times New Roman" w:hAnsi="Times New Roman"/>
          <w:sz w:val="28"/>
          <w:szCs w:val="28"/>
          <w:lang w:val="en-US"/>
        </w:rPr>
        <w:t>June</w:t>
      </w:r>
      <w:proofErr w:type="gramEnd"/>
      <w:r w:rsidRPr="007A2028">
        <w:rPr>
          <w:rFonts w:ascii="Times New Roman" w:hAnsi="Times New Roman"/>
          <w:sz w:val="28"/>
          <w:szCs w:val="28"/>
          <w:lang w:val="en-US"/>
        </w:rPr>
        <w:t xml:space="preserve"> </w:t>
      </w:r>
      <w:r w:rsidRPr="007A2028">
        <w:rPr>
          <w:rFonts w:ascii="Times New Roman" w:hAnsi="Times New Roman"/>
          <w:sz w:val="28"/>
          <w:szCs w:val="28"/>
          <w:lang w:val="uk-UA"/>
        </w:rPr>
        <w:t xml:space="preserve">6 ‒ 8. ‒ 2018. ‒ </w:t>
      </w:r>
      <w:r w:rsidRPr="007A2028">
        <w:rPr>
          <w:rFonts w:ascii="Times New Roman" w:hAnsi="Times New Roman"/>
          <w:sz w:val="28"/>
          <w:szCs w:val="28"/>
          <w:lang w:val="en-US"/>
        </w:rPr>
        <w:t>Volume</w:t>
      </w:r>
      <w:r w:rsidRPr="007A2028">
        <w:rPr>
          <w:rFonts w:ascii="Times New Roman" w:hAnsi="Times New Roman"/>
          <w:sz w:val="28"/>
          <w:szCs w:val="28"/>
          <w:lang w:val="uk-UA"/>
        </w:rPr>
        <w:t xml:space="preserve"> 50. </w:t>
      </w:r>
      <w:r w:rsidRPr="007A2028">
        <w:rPr>
          <w:rFonts w:ascii="Times New Roman" w:hAnsi="Times New Roman"/>
          <w:sz w:val="28"/>
          <w:szCs w:val="28"/>
          <w:lang w:val="en-US"/>
        </w:rPr>
        <w:t>‒</w:t>
      </w:r>
      <w:r w:rsidRPr="007A2028">
        <w:rPr>
          <w:rFonts w:ascii="Times New Roman" w:hAnsi="Times New Roman"/>
          <w:sz w:val="28"/>
          <w:szCs w:val="28"/>
          <w:lang w:val="uk-UA"/>
        </w:rPr>
        <w:t xml:space="preserve"> </w:t>
      </w:r>
      <w:r w:rsidRPr="007A2028">
        <w:rPr>
          <w:rFonts w:ascii="Times New Roman" w:hAnsi="Times New Roman"/>
          <w:sz w:val="28"/>
          <w:szCs w:val="28"/>
          <w:lang w:val="en-US"/>
        </w:rPr>
        <w:t>Issue 1.</w:t>
      </w:r>
      <w:r w:rsidRPr="007A2028">
        <w:rPr>
          <w:rFonts w:ascii="Times New Roman" w:hAnsi="Times New Roman"/>
          <w:sz w:val="28"/>
          <w:szCs w:val="28"/>
          <w:lang w:val="uk-UA"/>
        </w:rPr>
        <w:t xml:space="preserve"> </w:t>
      </w:r>
      <w:proofErr w:type="gramStart"/>
      <w:r w:rsidRPr="007A2028">
        <w:rPr>
          <w:rFonts w:ascii="Times New Roman" w:hAnsi="Times New Roman"/>
          <w:sz w:val="28"/>
          <w:szCs w:val="28"/>
          <w:lang w:val="en-US"/>
        </w:rPr>
        <w:t>‒</w:t>
      </w:r>
      <w:r w:rsidRPr="007A2028">
        <w:rPr>
          <w:rFonts w:ascii="Times New Roman" w:hAnsi="Times New Roman"/>
          <w:sz w:val="28"/>
          <w:szCs w:val="28"/>
          <w:lang w:val="uk-UA"/>
        </w:rPr>
        <w:t xml:space="preserve">  </w:t>
      </w:r>
      <w:r w:rsidRPr="007A2028">
        <w:rPr>
          <w:rFonts w:ascii="Times New Roman" w:hAnsi="Times New Roman"/>
          <w:sz w:val="28"/>
          <w:szCs w:val="28"/>
          <w:lang w:val="en-US"/>
        </w:rPr>
        <w:t>P</w:t>
      </w:r>
      <w:proofErr w:type="gramEnd"/>
      <w:r w:rsidRPr="007A2028">
        <w:rPr>
          <w:rFonts w:ascii="Times New Roman" w:hAnsi="Times New Roman"/>
          <w:sz w:val="28"/>
          <w:szCs w:val="28"/>
          <w:lang w:val="en-US"/>
        </w:rPr>
        <w:t>. ‒ 55.</w:t>
      </w:r>
    </w:p>
    <w:p w:rsidR="007A2028" w:rsidRPr="007A2028" w:rsidRDefault="007A2028" w:rsidP="007A2028">
      <w:pPr>
        <w:pStyle w:val="a3"/>
        <w:numPr>
          <w:ilvl w:val="0"/>
          <w:numId w:val="3"/>
        </w:numPr>
        <w:spacing w:line="360" w:lineRule="auto"/>
        <w:jc w:val="both"/>
        <w:rPr>
          <w:rFonts w:ascii="Times New Roman" w:hAnsi="Times New Roman"/>
          <w:sz w:val="28"/>
          <w:szCs w:val="28"/>
          <w:lang w:val="en-US"/>
        </w:rPr>
      </w:pPr>
      <w:r w:rsidRPr="007A2028">
        <w:rPr>
          <w:rFonts w:ascii="Times New Roman" w:hAnsi="Times New Roman"/>
          <w:sz w:val="28"/>
          <w:szCs w:val="28"/>
          <w:lang w:val="en-US"/>
        </w:rPr>
        <w:t>Our experience of bronchial artery embolization in patients with pulmonary bleeding</w:t>
      </w:r>
      <w:r w:rsidRPr="007A2028">
        <w:rPr>
          <w:rFonts w:ascii="Times New Roman" w:hAnsi="Times New Roman"/>
          <w:sz w:val="28"/>
          <w:szCs w:val="28"/>
          <w:lang w:val="uk-UA"/>
        </w:rPr>
        <w:t xml:space="preserve"> [текст] </w:t>
      </w:r>
      <w:r w:rsidRPr="007A2028">
        <w:rPr>
          <w:rFonts w:ascii="Times New Roman" w:hAnsi="Times New Roman"/>
          <w:sz w:val="28"/>
          <w:szCs w:val="28"/>
          <w:lang w:val="en-US"/>
        </w:rPr>
        <w:t xml:space="preserve">: </w:t>
      </w:r>
      <w:r w:rsidRPr="007A2028">
        <w:rPr>
          <w:rFonts w:ascii="Times New Roman" w:hAnsi="Times New Roman"/>
          <w:sz w:val="28"/>
          <w:szCs w:val="28"/>
          <w:lang w:val="uk-UA"/>
        </w:rPr>
        <w:t xml:space="preserve"> </w:t>
      </w:r>
      <w:r w:rsidRPr="007A2028">
        <w:rPr>
          <w:rFonts w:ascii="Times New Roman" w:hAnsi="Times New Roman"/>
          <w:sz w:val="28"/>
          <w:szCs w:val="28"/>
          <w:lang w:val="en-US"/>
        </w:rPr>
        <w:t>European</w:t>
      </w:r>
      <w:r w:rsidRPr="007A2028">
        <w:rPr>
          <w:rFonts w:ascii="Times New Roman" w:hAnsi="Times New Roman"/>
          <w:sz w:val="28"/>
          <w:szCs w:val="28"/>
          <w:lang w:val="uk-UA"/>
        </w:rPr>
        <w:t xml:space="preserve"> </w:t>
      </w:r>
      <w:r w:rsidRPr="007A2028">
        <w:rPr>
          <w:rFonts w:ascii="Times New Roman" w:hAnsi="Times New Roman"/>
          <w:sz w:val="28"/>
          <w:szCs w:val="28"/>
          <w:lang w:val="en-US"/>
        </w:rPr>
        <w:t xml:space="preserve">surgery </w:t>
      </w:r>
      <w:r w:rsidRPr="007A2028">
        <w:rPr>
          <w:rFonts w:ascii="Times New Roman" w:hAnsi="Times New Roman"/>
          <w:sz w:val="28"/>
          <w:szCs w:val="28"/>
          <w:lang w:val="uk-UA"/>
        </w:rPr>
        <w:t xml:space="preserve">/ </w:t>
      </w:r>
      <w:r w:rsidRPr="007A2028">
        <w:rPr>
          <w:rFonts w:ascii="Times New Roman" w:hAnsi="Times New Roman"/>
          <w:sz w:val="28"/>
          <w:szCs w:val="28"/>
          <w:lang w:val="en-US"/>
        </w:rPr>
        <w:t>Boyko</w:t>
      </w:r>
      <w:r w:rsidRPr="007A2028">
        <w:rPr>
          <w:rFonts w:ascii="Times New Roman" w:hAnsi="Times New Roman"/>
          <w:sz w:val="28"/>
          <w:szCs w:val="28"/>
          <w:lang w:val="uk-UA"/>
        </w:rPr>
        <w:t xml:space="preserve"> </w:t>
      </w:r>
      <w:r w:rsidRPr="007A2028">
        <w:rPr>
          <w:rFonts w:ascii="Times New Roman" w:hAnsi="Times New Roman"/>
          <w:sz w:val="28"/>
          <w:szCs w:val="28"/>
          <w:lang w:val="en-US"/>
        </w:rPr>
        <w:t xml:space="preserve">  V</w:t>
      </w:r>
      <w:r w:rsidRPr="007A2028">
        <w:rPr>
          <w:rFonts w:ascii="Times New Roman" w:hAnsi="Times New Roman"/>
          <w:sz w:val="28"/>
          <w:szCs w:val="28"/>
          <w:lang w:val="uk-UA"/>
        </w:rPr>
        <w:t xml:space="preserve">. </w:t>
      </w:r>
      <w:r w:rsidRPr="007A2028">
        <w:rPr>
          <w:rFonts w:ascii="Times New Roman" w:hAnsi="Times New Roman"/>
          <w:sz w:val="28"/>
          <w:szCs w:val="28"/>
          <w:lang w:val="en-US"/>
        </w:rPr>
        <w:t>V</w:t>
      </w:r>
      <w:r w:rsidRPr="007A2028">
        <w:rPr>
          <w:rFonts w:ascii="Times New Roman" w:hAnsi="Times New Roman"/>
          <w:sz w:val="28"/>
          <w:szCs w:val="28"/>
          <w:lang w:val="uk-UA"/>
        </w:rPr>
        <w:t xml:space="preserve">.,  </w:t>
      </w:r>
      <w:r w:rsidRPr="007A2028">
        <w:rPr>
          <w:rFonts w:ascii="Times New Roman" w:hAnsi="Times New Roman"/>
          <w:sz w:val="28"/>
          <w:szCs w:val="28"/>
          <w:lang w:val="en-US"/>
        </w:rPr>
        <w:t>Krasnoyarujsky</w:t>
      </w:r>
      <w:r w:rsidRPr="007A2028">
        <w:rPr>
          <w:rFonts w:ascii="Times New Roman" w:hAnsi="Times New Roman"/>
          <w:sz w:val="28"/>
          <w:szCs w:val="28"/>
          <w:lang w:val="uk-UA"/>
        </w:rPr>
        <w:t xml:space="preserve"> </w:t>
      </w:r>
      <w:r w:rsidRPr="007A2028">
        <w:rPr>
          <w:rFonts w:ascii="Times New Roman" w:hAnsi="Times New Roman"/>
          <w:sz w:val="28"/>
          <w:szCs w:val="28"/>
          <w:lang w:val="en-US"/>
        </w:rPr>
        <w:t>A</w:t>
      </w:r>
      <w:r w:rsidRPr="007A2028">
        <w:rPr>
          <w:rFonts w:ascii="Times New Roman" w:hAnsi="Times New Roman"/>
          <w:sz w:val="28"/>
          <w:szCs w:val="28"/>
          <w:lang w:val="uk-UA"/>
        </w:rPr>
        <w:t xml:space="preserve">. </w:t>
      </w:r>
      <w:r w:rsidRPr="007A2028">
        <w:rPr>
          <w:rFonts w:ascii="Times New Roman" w:hAnsi="Times New Roman"/>
          <w:sz w:val="28"/>
          <w:szCs w:val="28"/>
          <w:lang w:val="en-US"/>
        </w:rPr>
        <w:t>G</w:t>
      </w:r>
      <w:r w:rsidRPr="007A2028">
        <w:rPr>
          <w:rFonts w:ascii="Times New Roman" w:hAnsi="Times New Roman"/>
          <w:sz w:val="28"/>
          <w:szCs w:val="28"/>
          <w:lang w:val="uk-UA"/>
        </w:rPr>
        <w:t xml:space="preserve">., </w:t>
      </w:r>
      <w:r w:rsidRPr="007A2028">
        <w:rPr>
          <w:rFonts w:ascii="Times New Roman" w:hAnsi="Times New Roman"/>
          <w:sz w:val="28"/>
          <w:szCs w:val="28"/>
          <w:lang w:val="en-US"/>
        </w:rPr>
        <w:t>Korolevska</w:t>
      </w:r>
      <w:r w:rsidRPr="007A2028">
        <w:rPr>
          <w:rFonts w:ascii="Times New Roman" w:hAnsi="Times New Roman"/>
          <w:sz w:val="28"/>
          <w:szCs w:val="28"/>
          <w:lang w:val="uk-UA"/>
        </w:rPr>
        <w:t xml:space="preserve">  </w:t>
      </w:r>
      <w:r w:rsidRPr="007A2028">
        <w:rPr>
          <w:rFonts w:ascii="Times New Roman" w:hAnsi="Times New Roman"/>
          <w:sz w:val="28"/>
          <w:szCs w:val="28"/>
          <w:lang w:val="en-US"/>
        </w:rPr>
        <w:t>A</w:t>
      </w:r>
      <w:r w:rsidRPr="007A2028">
        <w:rPr>
          <w:rFonts w:ascii="Times New Roman" w:hAnsi="Times New Roman"/>
          <w:sz w:val="28"/>
          <w:szCs w:val="28"/>
          <w:lang w:val="uk-UA"/>
        </w:rPr>
        <w:t xml:space="preserve">. </w:t>
      </w:r>
      <w:r w:rsidRPr="007A2028">
        <w:rPr>
          <w:rFonts w:ascii="Times New Roman" w:hAnsi="Times New Roman"/>
          <w:sz w:val="28"/>
          <w:szCs w:val="28"/>
          <w:lang w:val="en-US"/>
        </w:rPr>
        <w:t>Yu</w:t>
      </w:r>
      <w:r w:rsidRPr="007A2028">
        <w:rPr>
          <w:rFonts w:ascii="Times New Roman" w:hAnsi="Times New Roman"/>
          <w:sz w:val="28"/>
          <w:szCs w:val="28"/>
          <w:lang w:val="uk-UA"/>
        </w:rPr>
        <w:t xml:space="preserve">., </w:t>
      </w:r>
      <w:r w:rsidRPr="007A2028">
        <w:rPr>
          <w:rFonts w:ascii="Times New Roman" w:hAnsi="Times New Roman"/>
          <w:sz w:val="28"/>
          <w:szCs w:val="28"/>
          <w:lang w:val="en-US"/>
        </w:rPr>
        <w:t>Avdosjev</w:t>
      </w:r>
      <w:r w:rsidRPr="007A2028">
        <w:rPr>
          <w:rFonts w:ascii="Times New Roman" w:hAnsi="Times New Roman"/>
          <w:sz w:val="28"/>
          <w:szCs w:val="28"/>
          <w:lang w:val="uk-UA"/>
        </w:rPr>
        <w:t xml:space="preserve"> </w:t>
      </w:r>
      <w:r w:rsidRPr="007A2028">
        <w:rPr>
          <w:rFonts w:ascii="Times New Roman" w:hAnsi="Times New Roman"/>
          <w:sz w:val="28"/>
          <w:szCs w:val="28"/>
          <w:lang w:val="en-US"/>
        </w:rPr>
        <w:t>Yu</w:t>
      </w:r>
      <w:r w:rsidRPr="007A2028">
        <w:rPr>
          <w:rFonts w:ascii="Times New Roman" w:hAnsi="Times New Roman"/>
          <w:sz w:val="28"/>
          <w:szCs w:val="28"/>
          <w:lang w:val="uk-UA"/>
        </w:rPr>
        <w:t xml:space="preserve">. </w:t>
      </w:r>
      <w:r w:rsidRPr="007A2028">
        <w:rPr>
          <w:rFonts w:ascii="Times New Roman" w:hAnsi="Times New Roman"/>
          <w:sz w:val="28"/>
          <w:szCs w:val="28"/>
          <w:lang w:val="en-US"/>
        </w:rPr>
        <w:t>V</w:t>
      </w:r>
      <w:r w:rsidRPr="007A2028">
        <w:rPr>
          <w:rFonts w:ascii="Times New Roman" w:hAnsi="Times New Roman"/>
          <w:sz w:val="28"/>
          <w:szCs w:val="28"/>
          <w:lang w:val="uk-UA"/>
        </w:rPr>
        <w:t>. ‒</w:t>
      </w:r>
      <w:r w:rsidRPr="007A2028">
        <w:rPr>
          <w:rFonts w:ascii="Times New Roman" w:hAnsi="Times New Roman"/>
          <w:sz w:val="28"/>
          <w:szCs w:val="28"/>
          <w:lang w:val="en-US"/>
        </w:rPr>
        <w:t xml:space="preserve"> 60th Annual Meeting of the Austrian Society of Surgery Schnittmengen </w:t>
      </w:r>
      <w:r w:rsidRPr="007A2028">
        <w:rPr>
          <w:rFonts w:ascii="Times New Roman" w:hAnsi="Times New Roman"/>
          <w:sz w:val="28"/>
          <w:szCs w:val="28"/>
          <w:lang w:val="uk-UA"/>
        </w:rPr>
        <w:t>‒</w:t>
      </w:r>
      <w:r w:rsidRPr="007A2028">
        <w:rPr>
          <w:rFonts w:ascii="Times New Roman" w:hAnsi="Times New Roman"/>
          <w:sz w:val="28"/>
          <w:szCs w:val="28"/>
          <w:lang w:val="en-US"/>
        </w:rPr>
        <w:t xml:space="preserve"> Innsbruck, June 19–21. </w:t>
      </w:r>
      <w:r w:rsidRPr="007A2028">
        <w:rPr>
          <w:rFonts w:ascii="Times New Roman" w:hAnsi="Times New Roman"/>
          <w:sz w:val="28"/>
          <w:szCs w:val="28"/>
          <w:lang w:val="uk-UA"/>
        </w:rPr>
        <w:t>‒</w:t>
      </w:r>
      <w:r w:rsidRPr="007A2028">
        <w:rPr>
          <w:rFonts w:ascii="Times New Roman" w:hAnsi="Times New Roman"/>
          <w:sz w:val="28"/>
          <w:szCs w:val="28"/>
          <w:lang w:val="en-US"/>
        </w:rPr>
        <w:t xml:space="preserve"> 2019.</w:t>
      </w:r>
      <w:r w:rsidRPr="007A2028">
        <w:rPr>
          <w:rFonts w:ascii="Times New Roman" w:hAnsi="Times New Roman"/>
          <w:sz w:val="28"/>
          <w:szCs w:val="28"/>
          <w:lang w:val="uk-UA"/>
        </w:rPr>
        <w:t xml:space="preserve"> </w:t>
      </w:r>
      <w:proofErr w:type="gramStart"/>
      <w:r w:rsidRPr="007A2028">
        <w:rPr>
          <w:rFonts w:ascii="Times New Roman" w:hAnsi="Times New Roman"/>
          <w:sz w:val="28"/>
          <w:szCs w:val="28"/>
          <w:lang w:val="en-US"/>
        </w:rPr>
        <w:t>‒</w:t>
      </w:r>
      <w:r w:rsidRPr="007A2028">
        <w:rPr>
          <w:rFonts w:ascii="Times New Roman" w:hAnsi="Times New Roman"/>
          <w:sz w:val="28"/>
          <w:szCs w:val="28"/>
          <w:lang w:val="uk-UA"/>
        </w:rPr>
        <w:t xml:space="preserve">  </w:t>
      </w:r>
      <w:r w:rsidRPr="007A2028">
        <w:rPr>
          <w:rFonts w:ascii="Times New Roman" w:hAnsi="Times New Roman"/>
          <w:sz w:val="28"/>
          <w:szCs w:val="28"/>
          <w:lang w:val="en-US"/>
        </w:rPr>
        <w:t>P</w:t>
      </w:r>
      <w:proofErr w:type="gramEnd"/>
      <w:r w:rsidRPr="007A2028">
        <w:rPr>
          <w:rFonts w:ascii="Times New Roman" w:hAnsi="Times New Roman"/>
          <w:sz w:val="28"/>
          <w:szCs w:val="28"/>
          <w:lang w:val="en-US"/>
        </w:rPr>
        <w:t>. ‒ 72.</w:t>
      </w:r>
    </w:p>
    <w:p w:rsidR="007A2028" w:rsidRPr="007A2028" w:rsidRDefault="007A2028" w:rsidP="007A2028">
      <w:pPr>
        <w:pStyle w:val="a3"/>
        <w:spacing w:line="360" w:lineRule="auto"/>
        <w:ind w:left="502"/>
        <w:jc w:val="both"/>
        <w:rPr>
          <w:rFonts w:ascii="Times New Roman" w:hAnsi="Times New Roman"/>
          <w:sz w:val="28"/>
          <w:szCs w:val="28"/>
          <w:lang w:val="en-US"/>
        </w:rPr>
      </w:pPr>
    </w:p>
    <w:p w:rsidR="007A2028" w:rsidRPr="007A2028" w:rsidRDefault="007A2028" w:rsidP="007A2028">
      <w:pPr>
        <w:spacing w:line="360" w:lineRule="auto"/>
        <w:ind w:firstLine="708"/>
        <w:jc w:val="both"/>
        <w:rPr>
          <w:rFonts w:ascii="Times New Roman" w:hAnsi="Times New Roman" w:cs="Times New Roman"/>
          <w:color w:val="FF0000"/>
          <w:sz w:val="28"/>
          <w:szCs w:val="28"/>
          <w:lang w:val="uk-UA"/>
        </w:rPr>
      </w:pPr>
    </w:p>
    <w:p w:rsidR="007A2028" w:rsidRPr="007A2028" w:rsidRDefault="007A2028" w:rsidP="007A2028">
      <w:pPr>
        <w:spacing w:line="360" w:lineRule="auto"/>
        <w:ind w:right="-61"/>
        <w:jc w:val="both"/>
        <w:rPr>
          <w:rFonts w:ascii="Times New Roman" w:hAnsi="Times New Roman" w:cs="Times New Roman"/>
          <w:color w:val="000000"/>
          <w:sz w:val="28"/>
          <w:szCs w:val="28"/>
          <w:lang w:val="uk-UA"/>
        </w:rPr>
      </w:pPr>
    </w:p>
    <w:p w:rsidR="007A2028" w:rsidRPr="007A2028" w:rsidRDefault="007A2028" w:rsidP="007A2028">
      <w:pPr>
        <w:spacing w:line="360" w:lineRule="auto"/>
        <w:ind w:right="-61"/>
        <w:jc w:val="both"/>
        <w:rPr>
          <w:rFonts w:ascii="Times New Roman" w:hAnsi="Times New Roman" w:cs="Times New Roman"/>
          <w:color w:val="000000"/>
          <w:sz w:val="28"/>
          <w:szCs w:val="28"/>
          <w:lang w:val="uk-UA"/>
        </w:rPr>
      </w:pPr>
      <w:bookmarkStart w:id="0" w:name="_GoBack"/>
      <w:bookmarkEnd w:id="0"/>
      <w:r w:rsidRPr="007A2028">
        <w:rPr>
          <w:rFonts w:ascii="Times New Roman" w:hAnsi="Times New Roman" w:cs="Times New Roman"/>
          <w:color w:val="000000"/>
          <w:sz w:val="28"/>
          <w:szCs w:val="28"/>
          <w:lang w:val="uk-UA"/>
        </w:rPr>
        <w:t xml:space="preserve"> </w:t>
      </w:r>
    </w:p>
    <w:sectPr w:rsidR="007A2028" w:rsidRPr="007A2028" w:rsidSect="00E61AA0">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3CD" w:rsidRDefault="005C62EB" w:rsidP="000558B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B03CD" w:rsidRDefault="005C62EB" w:rsidP="000558B6">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3CD" w:rsidRDefault="005C62EB" w:rsidP="000558B6">
    <w:pPr>
      <w:pStyle w:val="a5"/>
      <w:jc w:val="right"/>
    </w:pPr>
    <w:r>
      <w:fldChar w:fldCharType="begin"/>
    </w:r>
    <w:r>
      <w:instrText>PAGE   \* MERGEFORMAT</w:instrText>
    </w:r>
    <w:r>
      <w:fldChar w:fldCharType="separate"/>
    </w:r>
    <w:r>
      <w:rPr>
        <w:noProof/>
      </w:rPr>
      <w:t>23</w:t>
    </w:r>
    <w:r>
      <w:fldChar w:fldCharType="end"/>
    </w:r>
  </w:p>
  <w:p w:rsidR="00FB03CD" w:rsidRPr="00C64744" w:rsidRDefault="005C62EB" w:rsidP="000558B6">
    <w:pPr>
      <w:pStyle w:val="a5"/>
      <w:jc w:val="right"/>
      <w:rPr>
        <w:lang w:val="uk-U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4D7F4B"/>
    <w:multiLevelType w:val="hybridMultilevel"/>
    <w:tmpl w:val="8034D572"/>
    <w:lvl w:ilvl="0" w:tplc="07E8CC28">
      <w:start w:val="1"/>
      <w:numFmt w:val="decimal"/>
      <w:lvlText w:val="%1."/>
      <w:lvlJc w:val="left"/>
      <w:pPr>
        <w:tabs>
          <w:tab w:val="num" w:pos="644"/>
        </w:tabs>
        <w:ind w:left="644" w:hanging="360"/>
      </w:pPr>
      <w:rPr>
        <w:rFonts w:ascii="Times New Roman" w:eastAsia="Times New Roman" w:hAnsi="Times New Roman" w:cs="Times New Roman"/>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7A4759A"/>
    <w:multiLevelType w:val="hybridMultilevel"/>
    <w:tmpl w:val="DF58F13E"/>
    <w:lvl w:ilvl="0" w:tplc="87E0FCC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6D9709CA"/>
    <w:multiLevelType w:val="hybridMultilevel"/>
    <w:tmpl w:val="A3ECFEA8"/>
    <w:lvl w:ilvl="0" w:tplc="2F9CFB2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32A5C3F"/>
    <w:multiLevelType w:val="hybridMultilevel"/>
    <w:tmpl w:val="DF58F13E"/>
    <w:lvl w:ilvl="0" w:tplc="87E0FCC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FC7"/>
    <w:rsid w:val="00586FC7"/>
    <w:rsid w:val="005C62EB"/>
    <w:rsid w:val="007A2028"/>
    <w:rsid w:val="00C96E58"/>
    <w:rsid w:val="00D82F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52512C-BBC3-42C9-8702-25E998090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2028"/>
    <w:pPr>
      <w:ind w:left="720"/>
      <w:contextualSpacing/>
    </w:pPr>
    <w:rPr>
      <w:rFonts w:ascii="Calibri" w:eastAsia="Calibri" w:hAnsi="Calibri" w:cs="Times New Roman"/>
    </w:rPr>
  </w:style>
  <w:style w:type="character" w:customStyle="1" w:styleId="apple-converted-space">
    <w:name w:val="apple-converted-space"/>
    <w:rsid w:val="007A2028"/>
  </w:style>
  <w:style w:type="character" w:styleId="a4">
    <w:name w:val="Hyperlink"/>
    <w:uiPriority w:val="99"/>
    <w:rsid w:val="007A2028"/>
    <w:rPr>
      <w:color w:val="0000FF"/>
      <w:u w:val="single"/>
    </w:rPr>
  </w:style>
  <w:style w:type="paragraph" w:styleId="a5">
    <w:name w:val="header"/>
    <w:basedOn w:val="a"/>
    <w:link w:val="a6"/>
    <w:uiPriority w:val="99"/>
    <w:unhideWhenUsed/>
    <w:rsid w:val="007A2028"/>
    <w:pPr>
      <w:tabs>
        <w:tab w:val="center" w:pos="4677"/>
        <w:tab w:val="right" w:pos="9355"/>
      </w:tabs>
      <w:spacing w:after="0" w:line="240" w:lineRule="auto"/>
    </w:pPr>
    <w:rPr>
      <w:rFonts w:ascii="Times New Roman" w:eastAsia="Times New Roman" w:hAnsi="Times New Roman" w:cs="Times New Roman"/>
      <w:sz w:val="28"/>
      <w:szCs w:val="20"/>
      <w:lang w:val="x-none" w:eastAsia="x-none"/>
    </w:rPr>
  </w:style>
  <w:style w:type="character" w:customStyle="1" w:styleId="a6">
    <w:name w:val="Верхний колонтитул Знак"/>
    <w:basedOn w:val="a0"/>
    <w:link w:val="a5"/>
    <w:uiPriority w:val="99"/>
    <w:rsid w:val="007A2028"/>
    <w:rPr>
      <w:rFonts w:ascii="Times New Roman" w:eastAsia="Times New Roman" w:hAnsi="Times New Roman" w:cs="Times New Roman"/>
      <w:sz w:val="28"/>
      <w:szCs w:val="20"/>
      <w:lang w:val="x-none" w:eastAsia="x-none"/>
    </w:rPr>
  </w:style>
  <w:style w:type="character" w:styleId="a7">
    <w:name w:val="page number"/>
    <w:rsid w:val="007A2028"/>
  </w:style>
  <w:style w:type="paragraph" w:customStyle="1" w:styleId="xl28">
    <w:name w:val="xl28"/>
    <w:basedOn w:val="a"/>
    <w:rsid w:val="007A202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styleId="a8">
    <w:name w:val="Body Text Indent"/>
    <w:basedOn w:val="a"/>
    <w:link w:val="a9"/>
    <w:unhideWhenUsed/>
    <w:rsid w:val="007A2028"/>
    <w:pPr>
      <w:spacing w:after="120" w:line="240" w:lineRule="auto"/>
      <w:ind w:left="283"/>
    </w:pPr>
    <w:rPr>
      <w:rFonts w:ascii="Times New Roman" w:eastAsia="Times New Roman" w:hAnsi="Times New Roman" w:cs="Times New Roman"/>
      <w:sz w:val="28"/>
      <w:szCs w:val="20"/>
      <w:lang w:val="x-none" w:eastAsia="x-none"/>
    </w:rPr>
  </w:style>
  <w:style w:type="character" w:customStyle="1" w:styleId="a9">
    <w:name w:val="Основной текст с отступом Знак"/>
    <w:basedOn w:val="a0"/>
    <w:link w:val="a8"/>
    <w:rsid w:val="007A2028"/>
    <w:rPr>
      <w:rFonts w:ascii="Times New Roman" w:eastAsia="Times New Roman" w:hAnsi="Times New Roman" w:cs="Times New Roman"/>
      <w:sz w:val="28"/>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lib.bakulev.ru/cgi-bin/irbis64r_12/cgiirbis_64.exe?LNG=&amp;Z21ID=&amp;I21DBN=ANNALS&amp;P21DBN=ANNALS&amp;S21STN=1&amp;S21REF=5&amp;S21FMT=fullwebr&amp;C21COM=S&amp;S21CNR=10&amp;S21P01=0&amp;S21P02=1&amp;S21P03=A=&amp;S21STR=%D0%AF%D0%BA%D0%BE%D0%B2%D0%BB%D0%B5%D0%B2,%20%D0%92.%20%D0%9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23</Pages>
  <Words>6415</Words>
  <Characters>36569</Characters>
  <Application>Microsoft Office Word</Application>
  <DocSecurity>0</DocSecurity>
  <Lines>304</Lines>
  <Paragraphs>85</Paragraphs>
  <ScaleCrop>false</ScaleCrop>
  <Company>2</Company>
  <LinksUpToDate>false</LinksUpToDate>
  <CharactersWithSpaces>42899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2020-04-09T08:30:00Z</dcterms:created>
  <dcterms:modified xsi:type="dcterms:W3CDTF">2020-04-09T08:38:00Z</dcterms:modified>
</cp:coreProperties>
</file>